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="华文中宋"/>
          <w:bCs w:val="0"/>
          <w:color w:val="FF0000"/>
          <w:spacing w:val="-70"/>
          <w:position w:val="6"/>
          <w:sz w:val="96"/>
        </w:rPr>
      </w:pPr>
      <w:r>
        <w:rPr>
          <w:rFonts w:hint="eastAsia" w:eastAsia="华文中宋"/>
          <w:color w:val="FF0000"/>
          <w:spacing w:val="-70"/>
          <w:sz w:val="96"/>
        </w:rPr>
        <w:t>中共河北师范大学汇华学院委员会文件</w:t>
      </w:r>
    </w:p>
    <w:p>
      <w:pPr>
        <w:jc w:val="center"/>
        <w:rPr>
          <w:rFonts w:ascii="仿宋_GB2312" w:eastAsia="仿宋_GB2312"/>
          <w:color w:val="FF0000"/>
          <w:sz w:val="32"/>
        </w:rPr>
      </w:pPr>
    </w:p>
    <w:p>
      <w:pPr>
        <w:spacing w:before="312" w:beforeLines="100" w:line="400" w:lineRule="exact"/>
        <w:jc w:val="center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sz w:val="32"/>
        </w:rPr>
        <w:t>院党文</w:t>
      </w:r>
      <w:r>
        <w:rPr>
          <w:rFonts w:hint="eastAsia" w:ascii="宋体" w:hAnsi="宋体" w:cs="宋体"/>
          <w:sz w:val="32"/>
        </w:rPr>
        <w:t>〔</w:t>
      </w:r>
      <w:r>
        <w:rPr>
          <w:rFonts w:ascii="Times New Roman" w:hAnsi="Times New Roman" w:eastAsia="楷体_GB2312"/>
          <w:sz w:val="32"/>
          <w:szCs w:val="32"/>
        </w:rPr>
        <w:t>20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"/>
          <w:sz w:val="32"/>
        </w:rPr>
        <w:t>〕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400" w:lineRule="exact"/>
        <w:rPr>
          <w:rFonts w:ascii="仿宋_GB2312" w:eastAsia="华文中宋"/>
          <w:color w:val="FFFFFF"/>
          <w:sz w:val="44"/>
          <w:szCs w:val="44"/>
          <w:u w:val="thick"/>
        </w:rPr>
      </w:pPr>
      <w:r>
        <w:rPr>
          <w:rFonts w:ascii="仿宋_GB2312" w:eastAsia="华文中宋"/>
          <w:color w:val="FF0000"/>
          <w:sz w:val="28"/>
          <w:u w:val="thick"/>
        </w:rPr>
        <w:t xml:space="preserve">                                                                          </w:t>
      </w:r>
      <w:r>
        <w:rPr>
          <w:rFonts w:ascii="仿宋_GB2312" w:eastAsia="华文中宋"/>
          <w:color w:val="FFFFFF"/>
          <w:sz w:val="28"/>
          <w:u w:val="thick"/>
        </w:rPr>
        <w:t xml:space="preserve">                      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sz w:val="44"/>
          <w:szCs w:val="44"/>
        </w:rPr>
        <w:t>河北师范大学汇华学院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年征兵工作实施方案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为深入贯彻落实党中央、国务院和中央军委决策部署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全面落实省委、省政府、省军区关于大学生征兵工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作的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高标准完成我院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年大学生征兵工作，特制定本方案。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全面落实国家关于做好高校大学生入伍工作的决策部署，积极宣传各项大学生应征入伍工作的优惠政策，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做好高校国防后备营工作，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积极鼓励和引导在校大学生和毕业生应征入伍，努力提高兵员质量，推动我国经济社会发展和加强国防后备力量建设。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征兵工作由学院国防教育和征兵工作领导小组统一领导。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日常征兵工作由征兵工作站负责。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三、征兵对象、范围和条件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征兵对象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  <w:sectPr>
          <w:pgSz w:w="11906" w:h="16838"/>
          <w:pgMar w:top="1814" w:right="1531" w:bottom="1531" w:left="1531" w:header="851" w:footer="992" w:gutter="0"/>
          <w:pgNumType w:fmt="decimal" w:start="2"/>
          <w:cols w:space="0" w:num="1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男性应届毕业生和在校生，无违法违纪现象。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征兵范围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在校生18至22周岁（200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年1月1日—200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年12月31日出生），毕业生可放宽到24周岁（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年1月1日以后出生）。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征兵条件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身高160厘米以上，不超过标准体重的30%，不低于标准体重的15%，标准体重=（身高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110）kg。裸视右眼视力4.6以上，左眼视力4.5以上，屈光不正，经准分子激光手术后无并发症，视力达到相应标准。具体身体条件参照国防部颁布的《应征公民体格检查标准》和有关规定。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四、报名办法、报名时间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普通高等学校男性毕业生和在校生可登录“全国征兵网”网址：https://www.gfbzb.gov.cn进行应征报名，同时向武装部进行登记备案。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报名时间：即日起至8月10日。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要高度重视大学生征兵工作，将其作为一项重要政治任务，将任务落实到具体班级，要求如下：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突出征集重点，针对性做好宣传动员工作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征兵工作站要严格按照河北省军区、省征兵办、省教育厅的要求，做好全方位的宣传教育工作，使广大同学全面了解国家征兵工作的政策、意义。及时召开征兵工作动员会议，传达上级部门关于做好202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年征兵工作的有关要求；组织征兵宣传讲座，对大学生应征入伍的意义、条件、国家优惠政策做专题宣讲和动员；加大宣传力度，扩大宣传影响范围。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学部要针对应届毕业生进行重点宣传、发动。要组织辅导员采取电话、短信、微信和面谈等多种方式，对所有男性应届毕业生联系一遍，对有参军意愿的，区分参军意愿强烈、一般、摇摆三种类型，由学部领导、辅导员对应包联，建立台账，形成大学毕业生兵员潜力数据库；要用好传统红色资源，以退役复学优秀大学生为骨干，以班、宿舍为单位，小规模、多频次实施精准宣传发动，灵活组织各类活动，切实把国家出台的“扩大退役大学生士兵专项硕士研究生招生规模”政策和属地优惠政策宣传解读到位，把依法服役法律责任讲清；暑假或毕业生离校前，各学部要抢抓“黄金期”，重点统计分析大学毕业生预定兵情况，必要时组织再宣传、再发动、再上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各学部要在完成针对应届毕业生的重点宣传工作基础上，做好针对在校生的宣传、动员工作。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把毕业生征兵工作与就业工作紧密结合起来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招生就业处已将征兵工作任务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纳入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年度就业工作考核中，凡应征入伍的毕业生均视为高质量就业。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做好咨询与服务工作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兵工作站负责组织好网上报名和信息审核，会同兵役部门开辟“绿色通道”，为应征入伍大学生提供“一站式”“全过程”服务，做好报名、初检、初审和预定兵员等工作。同时，设立专线电话，解答每一位学生的具体问题，为学生提供周到、便捷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征兵咨询热线：0311-80785808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联系人：杨洪义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学院征兵政策咨询QQ群：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620448346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做好相关资料的整理与报送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各学部要注意征兵宣传工作中相关资料的整理、留存，并于5月31日前将相关资料电子版报送学院征兵工作站。相关资料应包含但不限于以下内容：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学部征兵宣传工作整体开展情况总结，说明学部主要工作举措，如主题班会开展次数、时间、参加学生数量，各类宣传手段使用情况等。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宣传工作佐证材料，如主题班会照片、推送文章截图等。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征兵工作是一项严肃的政治任务，学院各部门、各学部需高度重视、通力合作，扎实做好本年度征兵工作。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附件：2024年征集男性大学生应征入伍任务分配表</w:t>
      </w:r>
    </w:p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河北师范大学汇华学院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" w:firstLineChars="18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日</w:t>
      </w:r>
    </w:p>
    <w:p>
      <w:pPr>
        <w:spacing w:line="360" w:lineRule="exact"/>
        <w:ind w:right="560"/>
        <w:jc w:val="both"/>
        <w:rPr>
          <w:rFonts w:hint="eastAsia" w:ascii="仿宋_GB2312" w:eastAsia="仿宋_GB2312"/>
          <w:sz w:val="28"/>
        </w:rPr>
      </w:pPr>
    </w:p>
    <w:p>
      <w:pPr>
        <w:spacing w:line="360" w:lineRule="exact"/>
        <w:ind w:right="560"/>
        <w:jc w:val="both"/>
        <w:rPr>
          <w:rFonts w:hint="eastAsia" w:ascii="仿宋_GB2312" w:eastAsia="仿宋_GB2312"/>
          <w:sz w:val="28"/>
        </w:rPr>
      </w:pPr>
    </w:p>
    <w:p>
      <w:pPr>
        <w:spacing w:line="360" w:lineRule="exact"/>
        <w:ind w:right="560"/>
        <w:jc w:val="both"/>
        <w:rPr>
          <w:rFonts w:hint="eastAsia" w:ascii="仿宋_GB2312" w:eastAsia="仿宋_GB2312"/>
          <w:sz w:val="28"/>
        </w:rPr>
      </w:pPr>
    </w:p>
    <w:p>
      <w:pPr>
        <w:spacing w:line="360" w:lineRule="exact"/>
        <w:ind w:right="560"/>
        <w:jc w:val="both"/>
        <w:rPr>
          <w:rFonts w:hint="eastAsia" w:ascii="仿宋_GB2312" w:eastAsia="仿宋_GB2312"/>
          <w:sz w:val="28"/>
        </w:rPr>
      </w:pPr>
    </w:p>
    <w:p>
      <w:pPr>
        <w:spacing w:line="360" w:lineRule="exact"/>
        <w:ind w:right="560"/>
        <w:jc w:val="both"/>
        <w:rPr>
          <w:rFonts w:hint="eastAsia" w:ascii="仿宋_GB2312" w:eastAsia="仿宋_GB2312"/>
          <w:sz w:val="28"/>
        </w:rPr>
      </w:pPr>
    </w:p>
    <w:p>
      <w:pPr>
        <w:spacing w:line="360" w:lineRule="exact"/>
        <w:ind w:right="560"/>
        <w:jc w:val="both"/>
        <w:rPr>
          <w:rFonts w:hint="eastAsia" w:ascii="仿宋_GB2312" w:eastAsia="仿宋_GB2312"/>
          <w:sz w:val="28"/>
        </w:rPr>
      </w:pPr>
    </w:p>
    <w:p>
      <w:pPr>
        <w:spacing w:line="360" w:lineRule="exact"/>
        <w:ind w:right="560"/>
        <w:jc w:val="both"/>
        <w:rPr>
          <w:rFonts w:hint="eastAsia" w:ascii="仿宋_GB2312" w:eastAsia="仿宋_GB2312"/>
          <w:sz w:val="28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sectPr>
          <w:footerReference r:id="rId3" w:type="default"/>
          <w:pgSz w:w="11906" w:h="16838"/>
          <w:pgMar w:top="1814" w:right="1531" w:bottom="1531" w:left="1531" w:header="851" w:footer="992" w:gutter="0"/>
          <w:pgNumType w:fmt="decimal" w:start="2"/>
          <w:cols w:space="0" w:num="1"/>
          <w:docGrid w:type="lines" w:linePitch="317" w:charSpace="0"/>
        </w:sectPr>
      </w:pPr>
      <w:r>
        <w:rPr>
          <w:rFonts w:hint="eastAsia" w:ascii="黑体" w:eastAsia="黑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342265</wp:posOffset>
                </wp:positionV>
                <wp:extent cx="5544185" cy="0"/>
                <wp:effectExtent l="0" t="4445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5pt;margin-top:26.95pt;height:0pt;width:436.55pt;z-index:251660288;mso-width-relative:page;mso-height-relative:page;" filled="f" stroked="t" coordsize="21600,21600" o:gfxdata="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6cEZXXAAAABwEAAA8AAAAAAAAAAQAgAAAAIgAAAGRycy9kb3ducmV2LnhtbFBLAQIU&#10;ABQAAAAIAIdO4kA2D8hW9AEAAOQDAAAOAAAAAAAAAAEAIAAAACYBAABkcnMvZTJvRG9jLnhtbFBL&#10;BQYAAAAABgAGAFkBAACM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76200</wp:posOffset>
                </wp:positionV>
                <wp:extent cx="5544185" cy="0"/>
                <wp:effectExtent l="0" t="4445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5pt;margin-top:6pt;height:0pt;width:436.55pt;z-index:251659264;mso-width-relative:page;mso-height-relative:page;" filled="f" stroked="t" coordsize="21600,21600" o:gfxdata="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bFcAtUAAAAHAQAADwAAAAAAAAABACAAAAAiAAAAZHJzL2Rvd25yZXYueG1sUEsBAhQA&#10;FAAAAAgAh07iQCdkrDv1AQAA5AMAAA4AAAAAAAAAAQAgAAAAJAEAAGRycy9lMm9Eb2MueG1sUEsF&#10;BgAAAAAGAAYAWQEAAIs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学院办公室</w:t>
      </w:r>
      <w:r>
        <w:rPr>
          <w:rFonts w:hint="eastAsia" w:ascii="仿宋_GB2312" w:eastAsia="仿宋_GB2312"/>
          <w:szCs w:val="21"/>
        </w:rPr>
        <w:t xml:space="preserve">                           </w:t>
      </w:r>
      <w:r>
        <w:rPr>
          <w:rFonts w:eastAsia="仿宋_GB2312"/>
          <w:szCs w:val="21"/>
        </w:rPr>
        <w:t xml:space="preserve"> </w:t>
      </w:r>
      <w:r>
        <w:rPr>
          <w:rFonts w:hint="eastAsia" w:eastAsia="仿宋_GB2312"/>
          <w:szCs w:val="21"/>
        </w:rPr>
        <w:t xml:space="preserve">          </w:t>
      </w:r>
      <w:r>
        <w:rPr>
          <w:rFonts w:hint="eastAsia" w:ascii="Times New Roman" w:hAnsi="Times New Roman" w:eastAsia="仿宋_GB2312"/>
          <w:szCs w:val="21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</w:rPr>
        <w:t>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仿宋_GB2312" w:cs="宋体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宋体"/>
          <w:b/>
          <w:bCs/>
          <w:sz w:val="32"/>
          <w:szCs w:val="32"/>
        </w:rPr>
        <w:t>年征集男性大学生应征入伍任务分配表</w:t>
      </w:r>
    </w:p>
    <w:tbl>
      <w:tblPr>
        <w:tblStyle w:val="8"/>
        <w:tblW w:w="67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5"/>
        <w:gridCol w:w="2835"/>
        <w:gridCol w:w="11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毕业生征集</w:t>
            </w:r>
            <w:r>
              <w:rPr>
                <w:rFonts w:hint="eastAsia" w:ascii="Times New Roman" w:hAnsi="Times New Roman" w:eastAsia="仿宋_GB2312" w:cs="宋体"/>
                <w:b/>
                <w:bCs/>
                <w:sz w:val="32"/>
                <w:szCs w:val="32"/>
              </w:rPr>
              <w:t>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工学部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理学部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文学部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传媒学部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教育（法政）学部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经济管理学部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外语学部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艺术学部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rPr>
          <w:rFonts w:ascii="Times New Roman" w:hAnsi="Times New Roman" w:eastAsia="仿宋_GB2312" w:cs="宋体"/>
          <w:b/>
          <w:bCs/>
          <w:sz w:val="3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sectPr>
      <w:pgSz w:w="11906" w:h="16838"/>
      <w:pgMar w:top="1814" w:right="1531" w:bottom="1701" w:left="153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ZWMzYzYzZDUxY2E0ZmFmMTU2NGI1MTUyZmFjODYifQ=="/>
    <w:docVar w:name="KSO_WPS_MARK_KEY" w:val="a9c543fe-e657-46be-9619-26d5979e9c4b"/>
  </w:docVars>
  <w:rsids>
    <w:rsidRoot w:val="6A08631A"/>
    <w:rsid w:val="001750B6"/>
    <w:rsid w:val="001A4E14"/>
    <w:rsid w:val="002D510A"/>
    <w:rsid w:val="0030721E"/>
    <w:rsid w:val="003A4495"/>
    <w:rsid w:val="004E5AA1"/>
    <w:rsid w:val="006755D2"/>
    <w:rsid w:val="00696E94"/>
    <w:rsid w:val="006A3A42"/>
    <w:rsid w:val="006F6502"/>
    <w:rsid w:val="008863C8"/>
    <w:rsid w:val="00A33EA6"/>
    <w:rsid w:val="00A60051"/>
    <w:rsid w:val="00AB663B"/>
    <w:rsid w:val="00B069D5"/>
    <w:rsid w:val="00BF38F0"/>
    <w:rsid w:val="00CA47B4"/>
    <w:rsid w:val="00D0027C"/>
    <w:rsid w:val="00F2063F"/>
    <w:rsid w:val="00F25D49"/>
    <w:rsid w:val="00F7606C"/>
    <w:rsid w:val="00FE6EEA"/>
    <w:rsid w:val="01864E89"/>
    <w:rsid w:val="01A777E4"/>
    <w:rsid w:val="04611839"/>
    <w:rsid w:val="05FA6456"/>
    <w:rsid w:val="09705B7E"/>
    <w:rsid w:val="09D750E4"/>
    <w:rsid w:val="0A171B67"/>
    <w:rsid w:val="0C590BA3"/>
    <w:rsid w:val="0D0158F4"/>
    <w:rsid w:val="0D6766C0"/>
    <w:rsid w:val="0D752B8A"/>
    <w:rsid w:val="0D9C3003"/>
    <w:rsid w:val="0E474E12"/>
    <w:rsid w:val="10DF40E1"/>
    <w:rsid w:val="12FC6C10"/>
    <w:rsid w:val="1B637DF5"/>
    <w:rsid w:val="1CF73720"/>
    <w:rsid w:val="202724C9"/>
    <w:rsid w:val="2319302E"/>
    <w:rsid w:val="261F1560"/>
    <w:rsid w:val="26A83296"/>
    <w:rsid w:val="27C92F1B"/>
    <w:rsid w:val="29BD2BF7"/>
    <w:rsid w:val="2D564CDF"/>
    <w:rsid w:val="2D843092"/>
    <w:rsid w:val="2F8F3EF0"/>
    <w:rsid w:val="31AF63A5"/>
    <w:rsid w:val="33773594"/>
    <w:rsid w:val="352553EB"/>
    <w:rsid w:val="36201445"/>
    <w:rsid w:val="36B575CD"/>
    <w:rsid w:val="379918B4"/>
    <w:rsid w:val="38084F2E"/>
    <w:rsid w:val="38FC3318"/>
    <w:rsid w:val="43987EFD"/>
    <w:rsid w:val="43BE394C"/>
    <w:rsid w:val="456E3CB0"/>
    <w:rsid w:val="45A44DCD"/>
    <w:rsid w:val="4A987720"/>
    <w:rsid w:val="4B890DD8"/>
    <w:rsid w:val="502F451F"/>
    <w:rsid w:val="50A156A1"/>
    <w:rsid w:val="51084960"/>
    <w:rsid w:val="536F5970"/>
    <w:rsid w:val="53D63625"/>
    <w:rsid w:val="559F7D4E"/>
    <w:rsid w:val="572F3778"/>
    <w:rsid w:val="59677EF1"/>
    <w:rsid w:val="59D36899"/>
    <w:rsid w:val="5D047C3D"/>
    <w:rsid w:val="5E0A73B1"/>
    <w:rsid w:val="5F300F05"/>
    <w:rsid w:val="61745CD9"/>
    <w:rsid w:val="62680187"/>
    <w:rsid w:val="644F02E8"/>
    <w:rsid w:val="665203CB"/>
    <w:rsid w:val="675F4582"/>
    <w:rsid w:val="6A08631A"/>
    <w:rsid w:val="6A70412E"/>
    <w:rsid w:val="6D317E69"/>
    <w:rsid w:val="6FED15AF"/>
    <w:rsid w:val="700804A2"/>
    <w:rsid w:val="709021F7"/>
    <w:rsid w:val="72074F45"/>
    <w:rsid w:val="72320EB3"/>
    <w:rsid w:val="73BD2DFE"/>
    <w:rsid w:val="73FB4CB6"/>
    <w:rsid w:val="74016FAE"/>
    <w:rsid w:val="740B68C1"/>
    <w:rsid w:val="7549605D"/>
    <w:rsid w:val="75631E38"/>
    <w:rsid w:val="77374227"/>
    <w:rsid w:val="798968C0"/>
    <w:rsid w:val="7B2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tabs>
        <w:tab w:val="left" w:pos="6603"/>
      </w:tabs>
      <w:jc w:val="center"/>
    </w:pPr>
    <w:rPr>
      <w:b/>
      <w:bCs/>
      <w:color w:val="FF0000"/>
      <w:w w:val="66"/>
      <w:sz w:val="114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character" w:styleId="10">
    <w:name w:val="FollowedHyperlink"/>
    <w:basedOn w:val="9"/>
    <w:autoRedefine/>
    <w:qFormat/>
    <w:uiPriority w:val="0"/>
    <w:rPr>
      <w:color w:val="444444"/>
      <w:u w:val="none"/>
    </w:rPr>
  </w:style>
  <w:style w:type="character" w:styleId="11">
    <w:name w:val="Hyperlink"/>
    <w:basedOn w:val="9"/>
    <w:autoRedefine/>
    <w:qFormat/>
    <w:uiPriority w:val="0"/>
    <w:rPr>
      <w:color w:val="444444"/>
      <w:u w:val="none"/>
    </w:rPr>
  </w:style>
  <w:style w:type="character" w:customStyle="1" w:styleId="12">
    <w:name w:val="页眉 字符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0"/>
    <w:rPr>
      <w:kern w:val="2"/>
      <w:sz w:val="18"/>
      <w:szCs w:val="18"/>
    </w:rPr>
  </w:style>
  <w:style w:type="paragraph" w:customStyle="1" w:styleId="14">
    <w:name w:val="_Style 1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2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河北师范大学汇华学院</Company>
  <Pages>5</Pages>
  <Words>1754</Words>
  <Characters>1855</Characters>
  <Lines>16</Lines>
  <Paragraphs>4</Paragraphs>
  <TotalTime>0</TotalTime>
  <ScaleCrop>false</ScaleCrop>
  <LinksUpToDate>false</LinksUpToDate>
  <CharactersWithSpaces>1856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2023-03-09T13:12:00Z</dcterms:created>
  <dc:creator>Administrator</dc:creator>
  <cp:lastModifiedBy>戴罪立功</cp:lastModifiedBy>
  <cp:lastPrinted>2024-03-20T06:47:00Z</cp:lastPrinted>
  <dcterms:modified xsi:type="dcterms:W3CDTF">2024-03-21T07:27:47Z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D4DD1AA24B9A4563AA709DB0E7ACBD78_13</vt:lpwstr>
  </property>
</Properties>
</file>