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38C87">
      <w:pPr>
        <w:jc w:val="center"/>
        <w:rPr>
          <w:rFonts w:ascii="黑体" w:hAnsi="ˎ̥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ˎ̥" w:eastAsia="黑体" w:cs="宋体"/>
          <w:b/>
          <w:bCs/>
          <w:kern w:val="0"/>
          <w:sz w:val="32"/>
          <w:szCs w:val="32"/>
        </w:rPr>
        <w:t>河北师范大学汇华学院</w:t>
      </w:r>
    </w:p>
    <w:p w14:paraId="67959582">
      <w:pPr>
        <w:jc w:val="center"/>
        <w:rPr>
          <w:rFonts w:ascii="黑体" w:hAnsi="ˎ̥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ˎ̥" w:eastAsia="黑体" w:cs="宋体"/>
          <w:b/>
          <w:bCs/>
          <w:kern w:val="0"/>
          <w:sz w:val="32"/>
          <w:szCs w:val="32"/>
        </w:rPr>
        <w:t>关于举办2</w:t>
      </w:r>
      <w:r>
        <w:rPr>
          <w:rFonts w:ascii="黑体" w:hAnsi="ˎ̥" w:eastAsia="黑体" w:cs="宋体"/>
          <w:b/>
          <w:bCs/>
          <w:kern w:val="0"/>
          <w:sz w:val="32"/>
          <w:szCs w:val="32"/>
        </w:rPr>
        <w:t>025</w:t>
      </w:r>
      <w:r>
        <w:rPr>
          <w:rFonts w:hint="eastAsia" w:ascii="黑体" w:hAnsi="ˎ̥" w:eastAsia="黑体" w:cs="宋体"/>
          <w:b/>
          <w:bCs/>
          <w:kern w:val="0"/>
          <w:sz w:val="32"/>
          <w:szCs w:val="32"/>
        </w:rPr>
        <w:t>年度信息化教学技能比赛的通知</w:t>
      </w:r>
    </w:p>
    <w:p w14:paraId="4B6171A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为提高我院学生教学信息化技术应用能力，推动学生开展学科教学与信息技术融合，提高人才培养质量，现决定开展信息化教学技能比赛。本次比赛由计算机管理中心主办教务处协办，现将有关事项通知如下：</w:t>
      </w:r>
    </w:p>
    <w:p w14:paraId="3D6133B3">
      <w:pPr>
        <w:pStyle w:val="4"/>
        <w:spacing w:before="0" w:beforeAutospacing="0" w:after="0" w:afterAutospacing="0"/>
        <w:ind w:firstLine="570"/>
        <w:rPr>
          <w:sz w:val="28"/>
          <w:szCs w:val="28"/>
        </w:rPr>
      </w:pPr>
      <w:r>
        <w:rPr>
          <w:rStyle w:val="7"/>
          <w:rFonts w:hint="eastAsia" w:ascii="仿宋" w:hAnsi="仿宋" w:eastAsia="仿宋"/>
          <w:sz w:val="28"/>
          <w:szCs w:val="28"/>
        </w:rPr>
        <w:t>一、参赛对象</w:t>
      </w:r>
    </w:p>
    <w:p w14:paraId="1DA09A9E">
      <w:pPr>
        <w:pStyle w:val="4"/>
        <w:spacing w:before="0" w:beforeAutospacing="0" w:after="0" w:afterAutospacing="0"/>
        <w:ind w:firstLine="570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全体在校学生。</w:t>
      </w:r>
    </w:p>
    <w:p w14:paraId="240C179D">
      <w:pPr>
        <w:pStyle w:val="4"/>
        <w:spacing w:before="0" w:beforeAutospacing="0" w:after="0" w:afterAutospacing="0"/>
        <w:ind w:firstLine="570"/>
        <w:rPr>
          <w:rStyle w:val="7"/>
          <w:rFonts w:ascii="仿宋" w:hAnsi="仿宋" w:eastAsia="仿宋"/>
          <w:sz w:val="28"/>
          <w:szCs w:val="28"/>
        </w:rPr>
      </w:pPr>
      <w:r>
        <w:rPr>
          <w:rStyle w:val="7"/>
          <w:rFonts w:hint="eastAsia" w:ascii="仿宋" w:hAnsi="仿宋" w:eastAsia="仿宋"/>
          <w:sz w:val="28"/>
          <w:szCs w:val="28"/>
        </w:rPr>
        <w:t>二、项目设置及要求</w:t>
      </w:r>
    </w:p>
    <w:p w14:paraId="5E8B50E9">
      <w:pPr>
        <w:widowControl/>
        <w:shd w:val="clear" w:color="auto" w:fill="FFFFFF"/>
        <w:spacing w:line="43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28"/>
          <w:szCs w:val="28"/>
        </w:rPr>
        <w:t>1.课件组</w:t>
      </w:r>
    </w:p>
    <w:p w14:paraId="5092A5F6">
      <w:pPr>
        <w:widowControl/>
        <w:shd w:val="clear" w:color="auto" w:fill="FFFFFF"/>
        <w:spacing w:line="43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课件是指基于计算机技术、网络技术和多媒体技术，根据教学设计，将特定的教学内容、教学活动和教学手段有效呈现的应用软件，其作用是辅助教与学，并完成特定的教学任务，实现教学目标。</w:t>
      </w:r>
    </w:p>
    <w:p w14:paraId="73DA15CB">
      <w:pPr>
        <w:widowControl/>
        <w:shd w:val="clear" w:color="auto" w:fill="FFFFFF"/>
        <w:spacing w:line="43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（1）制作要求：应用PPT、Focusky、白板软件等进行制作；课件制作允许借助第三方插件和外插声音、视频、图片、动画等；课件至少包含完整的一个课时教学内容。如果作品运行有特殊的插件要求，请在报送时进行说明并提供相应插件。评分指南详见附件2。</w:t>
      </w:r>
    </w:p>
    <w:p w14:paraId="5FFD3211">
      <w:pPr>
        <w:widowControl/>
        <w:shd w:val="clear" w:color="auto" w:fill="FFFFFF"/>
        <w:spacing w:line="435" w:lineRule="atLeast"/>
        <w:ind w:firstLine="555"/>
        <w:jc w:val="left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（2）材料要求：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课件、配套资源、附件1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作品大小不超过200MB。</w:t>
      </w:r>
    </w:p>
    <w:p w14:paraId="25CF3AC4">
      <w:pPr>
        <w:widowControl/>
        <w:shd w:val="clear" w:color="auto" w:fill="FFFFFF"/>
        <w:spacing w:line="46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bookmarkStart w:id="0" w:name="_Toc94346061"/>
      <w:bookmarkEnd w:id="0"/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28"/>
          <w:szCs w:val="28"/>
        </w:rPr>
        <w:t>2.微课组</w:t>
      </w:r>
    </w:p>
    <w:p w14:paraId="55B39845">
      <w:pPr>
        <w:widowControl/>
        <w:shd w:val="clear" w:color="auto" w:fill="FFFFFF"/>
        <w:spacing w:line="465" w:lineRule="atLeast"/>
        <w:ind w:firstLine="555"/>
        <w:jc w:val="left"/>
        <w:rPr>
          <w:rFonts w:ascii="微软雅黑" w:hAnsi="微软雅黑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微课是指围绕单一学习主题，以知识点讲解、教学重难点和典型问题解决、技能操作和实验过程演示等为主要内容，使用摄录设备、录屏软件等拍摄制作的微视频课程。</w:t>
      </w:r>
    </w:p>
    <w:p w14:paraId="00B35923">
      <w:pPr>
        <w:widowControl/>
        <w:shd w:val="clear" w:color="auto" w:fill="FFFFFF"/>
        <w:spacing w:line="465" w:lineRule="atLeast"/>
        <w:ind w:firstLine="555"/>
        <w:jc w:val="left"/>
        <w:rPr>
          <w:rFonts w:ascii="微软雅黑" w:hAnsi="微软雅黑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（1）制作要求：报送的微课作品要求教学目标清晰、主题突出、内容完整、音画同步、声画质量好、包含字幕。视频前5秒显示教材版本、学段学科、年级学期、课名、作者和所在学部等信息，作品格式为MP4，分辨率720P以上，视频时长5到10分钟，最长不超过15分钟。根据学科和教学内容特点，如有学习指导、练习题和配套学习资源等材料请一并提交。评分指南详见附件</w:t>
      </w:r>
      <w:r>
        <w:rPr>
          <w:rFonts w:ascii="仿宋_GB2312" w:hAnsi="微软雅黑" w:eastAsia="仿宋_GB2312" w:cs="宋体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。</w:t>
      </w:r>
    </w:p>
    <w:p w14:paraId="3747D6E7">
      <w:pPr>
        <w:widowControl/>
        <w:shd w:val="clear" w:color="auto" w:fill="FFFFFF"/>
        <w:spacing w:line="465" w:lineRule="atLeast"/>
        <w:ind w:firstLine="555"/>
        <w:jc w:val="left"/>
        <w:rPr>
          <w:rFonts w:ascii="微软雅黑" w:hAnsi="微软雅黑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（2）材料要求：微课视频和附件1，作品大小不超过</w:t>
      </w:r>
      <w:r>
        <w:rPr>
          <w:rFonts w:ascii="仿宋_GB2312" w:hAnsi="微软雅黑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00MB。</w:t>
      </w:r>
    </w:p>
    <w:p w14:paraId="56107911">
      <w:pPr>
        <w:pStyle w:val="4"/>
        <w:spacing w:before="0" w:beforeAutospacing="0" w:after="0" w:afterAutospacing="0"/>
        <w:ind w:firstLine="570"/>
        <w:rPr>
          <w:rStyle w:val="7"/>
          <w:rFonts w:ascii="仿宋" w:hAnsi="仿宋" w:eastAsia="仿宋"/>
          <w:sz w:val="28"/>
          <w:szCs w:val="28"/>
        </w:rPr>
      </w:pPr>
      <w:r>
        <w:rPr>
          <w:rStyle w:val="7"/>
          <w:rFonts w:hint="eastAsia" w:ascii="仿宋" w:hAnsi="仿宋" w:eastAsia="仿宋"/>
          <w:sz w:val="28"/>
          <w:szCs w:val="28"/>
        </w:rPr>
        <w:t>三、比赛要求</w:t>
      </w:r>
    </w:p>
    <w:p w14:paraId="77C82BD5">
      <w:pPr>
        <w:widowControl/>
        <w:shd w:val="clear" w:color="auto" w:fill="FFFFFF"/>
        <w:spacing w:line="46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本次比赛仅限个人参赛，每位学生均可独立报名参加每项比赛。</w:t>
      </w:r>
    </w:p>
    <w:p w14:paraId="3411608B">
      <w:pPr>
        <w:widowControl/>
        <w:shd w:val="clear" w:color="auto" w:fill="FFFFFF"/>
        <w:spacing w:line="46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微软雅黑" w:eastAsia="仿宋_GB2312" w:cs="宋体"/>
          <w:color w:val="000000"/>
          <w:kern w:val="0"/>
          <w:sz w:val="28"/>
          <w:szCs w:val="28"/>
        </w:rPr>
        <w:t>2.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参赛作品应围绕中小学、幼儿园等学段中单一或一组知识点，在面向教育真实需求的基础上进行设计开发。参赛作品的内容应健康、合法，无任何不良信息，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可以融入课程思政，体现家国情怀、文化自信等。</w:t>
      </w:r>
    </w:p>
    <w:p w14:paraId="1A7C9745">
      <w:pPr>
        <w:widowControl/>
        <w:shd w:val="clear" w:color="auto" w:fill="FFFFFF"/>
        <w:spacing w:line="46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微软雅黑" w:eastAsia="仿宋_GB2312" w:cs="宋体"/>
          <w:color w:val="000000"/>
          <w:kern w:val="0"/>
          <w:sz w:val="28"/>
          <w:szCs w:val="28"/>
        </w:rPr>
        <w:t>3.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参赛作品需注重原创性，引用资源在结束中注明出处，无知识产权纠纷，抄袭作品一经发现即刻作废，同一个作品不允许重复参赛。</w:t>
      </w:r>
    </w:p>
    <w:p w14:paraId="3F09D5F9">
      <w:pPr>
        <w:widowControl/>
        <w:shd w:val="clear" w:color="auto" w:fill="FFFFFF"/>
        <w:spacing w:line="46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微软雅黑" w:eastAsia="仿宋_GB2312" w:cs="宋体"/>
          <w:color w:val="000000"/>
          <w:kern w:val="0"/>
          <w:sz w:val="28"/>
          <w:szCs w:val="28"/>
        </w:rPr>
        <w:t>4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. 对于提交的内容不完整、无法运行，或提供任何虚假信息，违背相关法律、法规，涉嫌作弊行为，侵犯他人知识产权等的作品，均视为无效参赛作品。</w:t>
      </w:r>
    </w:p>
    <w:p w14:paraId="1A92E1B0">
      <w:pPr>
        <w:widowControl/>
        <w:shd w:val="clear" w:color="auto" w:fill="FFFFFF"/>
        <w:spacing w:line="46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微软雅黑" w:eastAsia="仿宋_GB2312" w:cs="宋体"/>
          <w:color w:val="000000"/>
          <w:kern w:val="0"/>
          <w:sz w:val="28"/>
          <w:szCs w:val="28"/>
        </w:rPr>
        <w:t>5.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学院对参赛作品有存储和宣传的权利，对文字资料有结集出版的权利。</w:t>
      </w:r>
    </w:p>
    <w:p w14:paraId="69029A7F">
      <w:pPr>
        <w:pStyle w:val="4"/>
        <w:spacing w:before="0" w:beforeAutospacing="0" w:after="0" w:afterAutospacing="0"/>
        <w:ind w:firstLine="570"/>
        <w:rPr>
          <w:rStyle w:val="7"/>
          <w:rFonts w:ascii="仿宋" w:hAnsi="仿宋" w:eastAsia="仿宋"/>
          <w:sz w:val="28"/>
          <w:szCs w:val="28"/>
        </w:rPr>
      </w:pPr>
      <w:r>
        <w:rPr>
          <w:rStyle w:val="7"/>
          <w:rFonts w:hint="eastAsia" w:ascii="仿宋" w:hAnsi="仿宋" w:eastAsia="仿宋"/>
          <w:sz w:val="28"/>
          <w:szCs w:val="28"/>
        </w:rPr>
        <w:t>四、奖项设置</w:t>
      </w:r>
    </w:p>
    <w:p w14:paraId="7FEAA82A">
      <w:pPr>
        <w:pStyle w:val="4"/>
        <w:spacing w:before="0" w:beforeAutospacing="0" w:after="0" w:afterAutospacing="0"/>
        <w:ind w:firstLine="570"/>
        <w:rPr>
          <w:rStyle w:val="7"/>
          <w:rFonts w:ascii="仿宋" w:hAnsi="仿宋" w:eastAsia="仿宋"/>
          <w:b w:val="0"/>
          <w:sz w:val="28"/>
          <w:szCs w:val="28"/>
        </w:rPr>
      </w:pPr>
      <w:r>
        <w:rPr>
          <w:rStyle w:val="7"/>
          <w:rFonts w:hint="eastAsia" w:ascii="仿宋" w:hAnsi="仿宋" w:eastAsia="仿宋"/>
          <w:b w:val="0"/>
          <w:sz w:val="28"/>
          <w:szCs w:val="28"/>
        </w:rPr>
        <w:t>本次比赛设立一等奖、二等奖、三等奖，获奖名额视提交参赛作品数量由评委会决定。</w:t>
      </w:r>
    </w:p>
    <w:p w14:paraId="68BEDD0A">
      <w:pPr>
        <w:pStyle w:val="4"/>
        <w:spacing w:before="0" w:beforeAutospacing="0" w:after="0" w:afterAutospacing="0"/>
        <w:ind w:firstLine="570"/>
        <w:rPr>
          <w:rStyle w:val="7"/>
          <w:rFonts w:ascii="仿宋" w:hAnsi="仿宋" w:eastAsia="仿宋"/>
          <w:sz w:val="28"/>
          <w:szCs w:val="28"/>
        </w:rPr>
      </w:pPr>
      <w:r>
        <w:rPr>
          <w:rStyle w:val="7"/>
          <w:rFonts w:hint="eastAsia" w:ascii="仿宋" w:hAnsi="仿宋" w:eastAsia="仿宋"/>
          <w:sz w:val="28"/>
          <w:szCs w:val="28"/>
        </w:rPr>
        <w:t>五、作品提交</w:t>
      </w:r>
    </w:p>
    <w:p w14:paraId="4143DA57">
      <w:pPr>
        <w:pStyle w:val="4"/>
        <w:spacing w:before="0" w:beforeAutospacing="0" w:after="0" w:afterAutospacing="0"/>
        <w:ind w:firstLine="570"/>
        <w:rPr>
          <w:rFonts w:ascii="仿宋_GB2312" w:eastAsia="仿宋_GB2312" w:cs="黑体"/>
          <w:sz w:val="28"/>
          <w:szCs w:val="28"/>
        </w:rPr>
      </w:pPr>
      <w:r>
        <w:rPr>
          <w:rFonts w:hint="eastAsia" w:ascii="仿宋_GB2312" w:eastAsia="仿宋_GB2312" w:cs="黑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3893820</wp:posOffset>
            </wp:positionH>
            <wp:positionV relativeFrom="paragraph">
              <wp:posOffset>855980</wp:posOffset>
            </wp:positionV>
            <wp:extent cx="1711960" cy="2209800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cs="黑体"/>
          <w:sz w:val="28"/>
          <w:szCs w:val="28"/>
        </w:rPr>
        <w:t>各参赛人员请使用学习通平台，访问以下链接加入比赛（</w:t>
      </w:r>
      <w:r>
        <w:t>https://mooc1.chaoxing.com/course/251635631.html</w:t>
      </w:r>
      <w:r>
        <w:rPr>
          <w:rFonts w:hint="eastAsia"/>
        </w:rPr>
        <w:t>）</w:t>
      </w:r>
      <w:r>
        <w:rPr>
          <w:rFonts w:hint="eastAsia" w:ascii="仿宋_GB2312" w:eastAsia="仿宋_GB2312" w:cs="黑体"/>
          <w:sz w:val="28"/>
          <w:szCs w:val="28"/>
        </w:rPr>
        <w:t>，或学习通APP扫描右侧二维码，选择“作业”模块，于</w:t>
      </w:r>
      <w:r>
        <w:rPr>
          <w:rFonts w:hint="eastAsia" w:ascii="仿宋_GB2312" w:eastAsia="仿宋_GB2312" w:cs="黑体"/>
          <w:b/>
          <w:bCs/>
          <w:color w:val="FF0000"/>
          <w:sz w:val="28"/>
          <w:szCs w:val="28"/>
        </w:rPr>
        <w:t>2</w:t>
      </w:r>
      <w:r>
        <w:rPr>
          <w:rFonts w:ascii="仿宋_GB2312" w:eastAsia="仿宋_GB2312" w:cs="黑体"/>
          <w:b/>
          <w:bCs/>
          <w:color w:val="FF0000"/>
          <w:sz w:val="28"/>
          <w:szCs w:val="28"/>
        </w:rPr>
        <w:t>025</w:t>
      </w:r>
      <w:r>
        <w:rPr>
          <w:rFonts w:hint="eastAsia" w:ascii="仿宋_GB2312" w:eastAsia="仿宋_GB2312" w:cs="黑体"/>
          <w:b/>
          <w:bCs/>
          <w:color w:val="FF0000"/>
          <w:sz w:val="28"/>
          <w:szCs w:val="28"/>
        </w:rPr>
        <w:t>年</w:t>
      </w:r>
      <w:r>
        <w:rPr>
          <w:rFonts w:ascii="仿宋_GB2312" w:eastAsia="仿宋_GB2312" w:cs="黑体"/>
          <w:b/>
          <w:bCs/>
          <w:color w:val="FF0000"/>
          <w:sz w:val="28"/>
          <w:szCs w:val="28"/>
        </w:rPr>
        <w:t>6</w:t>
      </w:r>
      <w:r>
        <w:rPr>
          <w:rFonts w:hint="eastAsia" w:ascii="仿宋_GB2312" w:eastAsia="仿宋_GB2312" w:cs="黑体"/>
          <w:b/>
          <w:bCs/>
          <w:color w:val="FF0000"/>
          <w:sz w:val="28"/>
          <w:szCs w:val="28"/>
        </w:rPr>
        <w:t>月</w:t>
      </w:r>
      <w:r>
        <w:rPr>
          <w:rFonts w:ascii="仿宋_GB2312" w:eastAsia="仿宋_GB2312" w:cs="黑体"/>
          <w:b/>
          <w:bCs/>
          <w:color w:val="FF0000"/>
          <w:sz w:val="28"/>
          <w:szCs w:val="28"/>
        </w:rPr>
        <w:t>15</w:t>
      </w:r>
      <w:r>
        <w:rPr>
          <w:rFonts w:hint="eastAsia" w:ascii="仿宋_GB2312" w:eastAsia="仿宋_GB2312" w:cs="黑体"/>
          <w:b/>
          <w:color w:val="FF0000"/>
          <w:sz w:val="28"/>
          <w:szCs w:val="28"/>
        </w:rPr>
        <w:t>日2</w:t>
      </w:r>
      <w:r>
        <w:rPr>
          <w:rFonts w:ascii="仿宋_GB2312" w:eastAsia="仿宋_GB2312" w:cs="黑体"/>
          <w:b/>
          <w:color w:val="FF0000"/>
          <w:sz w:val="28"/>
          <w:szCs w:val="28"/>
        </w:rPr>
        <w:t>3</w:t>
      </w:r>
      <w:r>
        <w:rPr>
          <w:rFonts w:hint="eastAsia" w:ascii="仿宋_GB2312" w:eastAsia="仿宋_GB2312" w:cs="黑体"/>
          <w:b/>
          <w:color w:val="FF0000"/>
          <w:sz w:val="28"/>
          <w:szCs w:val="28"/>
        </w:rPr>
        <w:t>点前</w:t>
      </w:r>
      <w:r>
        <w:rPr>
          <w:rFonts w:hint="eastAsia" w:ascii="仿宋_GB2312" w:eastAsia="仿宋_GB2312" w:cs="黑体"/>
          <w:sz w:val="28"/>
          <w:szCs w:val="28"/>
        </w:rPr>
        <w:t>将作品以</w:t>
      </w:r>
      <w:r>
        <w:rPr>
          <w:rFonts w:hint="eastAsia" w:ascii="仿宋_GB2312" w:eastAsia="仿宋_GB2312" w:cs="黑体"/>
          <w:b/>
          <w:color w:val="00B050"/>
          <w:sz w:val="28"/>
          <w:szCs w:val="28"/>
        </w:rPr>
        <w:t>“课件（或微课）+学部+姓名+作品名称”为文件名</w:t>
      </w:r>
      <w:r>
        <w:rPr>
          <w:rFonts w:hint="eastAsia" w:ascii="仿宋_GB2312" w:eastAsia="仿宋_GB2312" w:cs="黑体"/>
          <w:sz w:val="28"/>
          <w:szCs w:val="28"/>
        </w:rPr>
        <w:t>，提交到对应组别中。</w:t>
      </w:r>
    </w:p>
    <w:p w14:paraId="0A40DF61">
      <w:pPr>
        <w:pStyle w:val="4"/>
        <w:spacing w:before="0" w:beforeAutospacing="0" w:after="0" w:afterAutospacing="0"/>
        <w:ind w:firstLine="570"/>
        <w:jc w:val="center"/>
        <w:rPr>
          <w:rFonts w:hint="eastAsia" w:ascii="仿宋_GB2312" w:eastAsia="仿宋_GB2312" w:cs="黑体"/>
          <w:sz w:val="28"/>
          <w:szCs w:val="28"/>
        </w:rPr>
      </w:pPr>
    </w:p>
    <w:p w14:paraId="225E5160">
      <w:pPr>
        <w:pStyle w:val="4"/>
        <w:spacing w:before="0" w:beforeAutospacing="0" w:after="0" w:afterAutospacing="0"/>
        <w:ind w:firstLine="570"/>
        <w:rPr>
          <w:rStyle w:val="7"/>
          <w:rFonts w:ascii="仿宋" w:hAnsi="仿宋" w:eastAsia="仿宋"/>
          <w:sz w:val="28"/>
          <w:szCs w:val="28"/>
        </w:rPr>
      </w:pPr>
      <w:r>
        <w:rPr>
          <w:rStyle w:val="7"/>
          <w:rFonts w:hint="eastAsia" w:ascii="仿宋" w:hAnsi="仿宋" w:eastAsia="仿宋"/>
          <w:sz w:val="28"/>
          <w:szCs w:val="28"/>
        </w:rPr>
        <w:t>六、联系方式</w:t>
      </w:r>
    </w:p>
    <w:p w14:paraId="76B2DEC7">
      <w:pPr>
        <w:pStyle w:val="4"/>
        <w:spacing w:before="0" w:beforeAutospacing="0" w:after="0" w:afterAutospacing="0"/>
        <w:ind w:firstLine="570"/>
        <w:rPr>
          <w:rFonts w:ascii="仿宋_GB2312" w:eastAsia="仿宋_GB2312" w:cs="黑体"/>
          <w:sz w:val="28"/>
          <w:szCs w:val="28"/>
        </w:rPr>
      </w:pPr>
      <w:r>
        <w:rPr>
          <w:rFonts w:hint="eastAsia" w:ascii="仿宋_GB2312" w:eastAsia="仿宋_GB2312" w:cs="黑体"/>
          <w:sz w:val="28"/>
          <w:szCs w:val="28"/>
        </w:rPr>
        <w:t>联系人：谷</w:t>
      </w:r>
      <w:r>
        <w:rPr>
          <w:rFonts w:hint="eastAsia" w:ascii="仿宋_GB2312" w:eastAsia="仿宋_GB2312" w:cs="黑体"/>
          <w:sz w:val="28"/>
          <w:szCs w:val="28"/>
          <w:lang w:val="en-US" w:eastAsia="zh-CN"/>
        </w:rPr>
        <w:t>老师</w:t>
      </w:r>
      <w:r>
        <w:rPr>
          <w:rFonts w:hint="eastAsia" w:ascii="仿宋_GB2312" w:eastAsia="仿宋_GB2312" w:cs="黑体"/>
          <w:sz w:val="28"/>
          <w:szCs w:val="28"/>
        </w:rPr>
        <w:t xml:space="preserve">     联系电话：0311-</w:t>
      </w:r>
      <w:r>
        <w:rPr>
          <w:rFonts w:ascii="仿宋_GB2312" w:eastAsia="仿宋_GB2312" w:cs="黑体"/>
          <w:sz w:val="28"/>
          <w:szCs w:val="28"/>
        </w:rPr>
        <w:t>8078</w:t>
      </w:r>
      <w:r>
        <w:rPr>
          <w:rFonts w:hint="eastAsia" w:ascii="仿宋_GB2312" w:eastAsia="仿宋_GB2312" w:cs="黑体"/>
          <w:sz w:val="28"/>
          <w:szCs w:val="28"/>
        </w:rPr>
        <w:t>5939</w:t>
      </w:r>
    </w:p>
    <w:p w14:paraId="601339AA">
      <w:pPr>
        <w:pStyle w:val="4"/>
        <w:spacing w:before="0" w:beforeAutospacing="0" w:after="0" w:afterAutospacing="0"/>
        <w:ind w:firstLine="570"/>
        <w:rPr>
          <w:rFonts w:ascii="仿宋_GB2312" w:eastAsia="仿宋_GB2312" w:cs="黑体"/>
          <w:sz w:val="28"/>
          <w:szCs w:val="28"/>
        </w:rPr>
      </w:pPr>
      <w:r>
        <w:rPr>
          <w:rFonts w:hint="eastAsia" w:ascii="仿宋_GB2312" w:eastAsia="仿宋_GB2312" w:cs="黑体"/>
          <w:sz w:val="28"/>
          <w:szCs w:val="28"/>
        </w:rPr>
        <w:t xml:space="preserve">        路</w:t>
      </w:r>
      <w:r>
        <w:rPr>
          <w:rFonts w:hint="eastAsia" w:ascii="仿宋_GB2312" w:eastAsia="仿宋_GB2312" w:cs="黑体"/>
          <w:sz w:val="28"/>
          <w:szCs w:val="28"/>
          <w:lang w:val="en-US" w:eastAsia="zh-CN"/>
        </w:rPr>
        <w:t>老师</w:t>
      </w:r>
      <w:bookmarkStart w:id="1" w:name="_GoBack"/>
      <w:bookmarkEnd w:id="1"/>
      <w:r>
        <w:rPr>
          <w:rFonts w:hint="eastAsia" w:ascii="仿宋_GB2312" w:eastAsia="仿宋_GB2312" w:cs="黑体"/>
          <w:sz w:val="28"/>
          <w:szCs w:val="28"/>
        </w:rPr>
        <w:t xml:space="preserve">     联系电话：0311-</w:t>
      </w:r>
      <w:r>
        <w:rPr>
          <w:rFonts w:ascii="仿宋_GB2312" w:eastAsia="仿宋_GB2312" w:cs="黑体"/>
          <w:sz w:val="28"/>
          <w:szCs w:val="28"/>
        </w:rPr>
        <w:t>80785</w:t>
      </w:r>
      <w:r>
        <w:rPr>
          <w:rFonts w:hint="eastAsia" w:ascii="仿宋_GB2312" w:eastAsia="仿宋_GB2312" w:cs="黑体"/>
          <w:sz w:val="28"/>
          <w:szCs w:val="28"/>
        </w:rPr>
        <w:t>812</w:t>
      </w:r>
    </w:p>
    <w:p w14:paraId="4DE357E8">
      <w:pPr>
        <w:pStyle w:val="4"/>
        <w:spacing w:before="0" w:beforeAutospacing="0" w:after="0" w:afterAutospacing="0"/>
        <w:ind w:firstLine="570"/>
        <w:rPr>
          <w:rFonts w:ascii="仿宋_GB2312" w:eastAsia="仿宋_GB2312" w:cs="黑体"/>
          <w:sz w:val="28"/>
          <w:szCs w:val="28"/>
        </w:rPr>
      </w:pPr>
    </w:p>
    <w:p w14:paraId="10345041">
      <w:pPr>
        <w:pStyle w:val="4"/>
        <w:spacing w:before="0" w:beforeAutospacing="0" w:after="0" w:afterAutospacing="0"/>
        <w:ind w:firstLine="570"/>
        <w:rPr>
          <w:rFonts w:ascii="仿宋_GB2312" w:eastAsia="仿宋_GB2312" w:cs="黑体"/>
          <w:sz w:val="28"/>
          <w:szCs w:val="28"/>
        </w:rPr>
      </w:pPr>
    </w:p>
    <w:p w14:paraId="1315A0BB">
      <w:pPr>
        <w:pStyle w:val="4"/>
        <w:spacing w:before="0" w:beforeAutospacing="0" w:after="0" w:afterAutospacing="0"/>
        <w:ind w:firstLine="57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计算机管理中心</w:t>
      </w:r>
    </w:p>
    <w:p w14:paraId="5E999DAA">
      <w:pPr>
        <w:pStyle w:val="4"/>
        <w:spacing w:before="0" w:beforeAutospacing="0" w:after="0" w:afterAutospacing="0"/>
        <w:ind w:firstLine="570"/>
        <w:jc w:val="right"/>
        <w:rPr>
          <w:rFonts w:ascii="仿宋_GB2312" w:eastAsia="仿宋_GB2312" w:cs="黑体"/>
          <w:sz w:val="28"/>
          <w:szCs w:val="28"/>
        </w:rPr>
      </w:pPr>
      <w:r>
        <w:rPr>
          <w:rFonts w:hint="eastAsia" w:ascii="仿宋_GB2312" w:eastAsia="仿宋_GB2312" w:cs="黑体"/>
          <w:sz w:val="28"/>
          <w:szCs w:val="28"/>
        </w:rPr>
        <w:t>教务处</w:t>
      </w:r>
    </w:p>
    <w:p w14:paraId="224E863A">
      <w:pPr>
        <w:pStyle w:val="4"/>
        <w:spacing w:before="0" w:beforeAutospacing="0" w:after="0" w:afterAutospacing="0"/>
        <w:ind w:firstLine="570"/>
        <w:jc w:val="right"/>
        <w:rPr>
          <w:rFonts w:ascii="仿宋_GB2312" w:eastAsia="仿宋_GB2312" w:cs="黑体"/>
          <w:sz w:val="28"/>
          <w:szCs w:val="28"/>
        </w:rPr>
      </w:pPr>
      <w:r>
        <w:rPr>
          <w:rFonts w:ascii="仿宋_GB2312" w:eastAsia="仿宋_GB2312" w:cs="黑体"/>
          <w:sz w:val="28"/>
          <w:szCs w:val="28"/>
        </w:rPr>
        <w:t>2025年3月26日</w:t>
      </w:r>
    </w:p>
    <w:p w14:paraId="366EE03F">
      <w:pPr>
        <w:pStyle w:val="4"/>
        <w:ind w:firstLine="570"/>
        <w:rPr>
          <w:rFonts w:ascii="仿宋_GB2312" w:eastAsia="仿宋_GB2312" w:cs="黑体"/>
          <w:sz w:val="28"/>
          <w:szCs w:val="28"/>
        </w:rPr>
      </w:pPr>
    </w:p>
    <w:p w14:paraId="5AB61F6C">
      <w:pPr>
        <w:pStyle w:val="4"/>
        <w:ind w:firstLine="570"/>
        <w:rPr>
          <w:rFonts w:ascii="仿宋_GB2312" w:eastAsia="仿宋_GB2312" w:cs="黑体"/>
          <w:sz w:val="28"/>
          <w:szCs w:val="28"/>
        </w:rPr>
      </w:pPr>
      <w:r>
        <w:rPr>
          <w:rFonts w:ascii="仿宋_GB2312" w:eastAsia="仿宋_GB2312" w:cs="黑体"/>
          <w:sz w:val="28"/>
          <w:szCs w:val="28"/>
        </w:rPr>
        <w:br w:type="page"/>
      </w:r>
    </w:p>
    <w:p w14:paraId="385415D9">
      <w:pPr>
        <w:spacing w:line="440" w:lineRule="exact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附件1</w:t>
      </w:r>
    </w:p>
    <w:p w14:paraId="79311ECE">
      <w:pPr>
        <w:spacing w:line="440" w:lineRule="exact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作品登记表</w:t>
      </w:r>
    </w:p>
    <w:p w14:paraId="2AF26490">
      <w:pPr>
        <w:spacing w:line="440" w:lineRule="exact"/>
        <w:ind w:left="420" w:leftChars="200" w:firstLine="3778" w:firstLineChars="1344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Style w:val="5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621"/>
        <w:gridCol w:w="1134"/>
        <w:gridCol w:w="992"/>
        <w:gridCol w:w="851"/>
        <w:gridCol w:w="1131"/>
        <w:gridCol w:w="841"/>
        <w:gridCol w:w="1290"/>
      </w:tblGrid>
      <w:tr w14:paraId="3A50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8FF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 w14:paraId="3754B304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3F8AA"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A0DD"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9502"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442B"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111A3"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518345A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课程</w:t>
            </w:r>
          </w:p>
          <w:p w14:paraId="624DB888"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CEEE"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 w14:paraId="396B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A7A67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教材</w:t>
            </w:r>
          </w:p>
          <w:p w14:paraId="1251E9E2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版本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F9D77"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E6A1"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BE893"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275D"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学期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B501"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2E09B4A"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89AE"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 w14:paraId="0AD29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4798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9A1C"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课件</w:t>
            </w:r>
            <w:r>
              <w:rPr>
                <w:rFonts w:hint="eastAsia" w:ascii="仿宋_GB2312" w:hAnsi="Calibri" w:eastAsia="仿宋_GB2312"/>
                <w:sz w:val="24"/>
              </w:rPr>
              <w:t xml:space="preserve">□     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微课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 w14:paraId="09CA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4553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 w14:paraId="1460525C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72EA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B967A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所在学部</w:t>
            </w:r>
          </w:p>
        </w:tc>
      </w:tr>
      <w:tr w14:paraId="7E77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3B1D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B93D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DF6C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6C93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3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F7EB"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 w14:paraId="6CAC4F40"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简介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2DAA0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 w14:paraId="18825405">
      <w:pPr>
        <w:pStyle w:val="4"/>
        <w:ind w:firstLine="570"/>
        <w:rPr>
          <w:rFonts w:ascii="仿宋" w:hAnsi="仿宋" w:eastAsia="仿宋"/>
          <w:b/>
          <w:bCs/>
          <w:sz w:val="29"/>
          <w:szCs w:val="29"/>
        </w:rPr>
      </w:pPr>
      <w:r>
        <w:rPr>
          <w:rFonts w:ascii="仿宋" w:hAnsi="仿宋" w:eastAsia="仿宋"/>
          <w:b/>
          <w:bCs/>
          <w:sz w:val="29"/>
          <w:szCs w:val="29"/>
        </w:rPr>
        <w:br w:type="page"/>
      </w:r>
    </w:p>
    <w:p w14:paraId="6981CB03">
      <w:pPr>
        <w:spacing w:line="44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附件</w:t>
      </w:r>
      <w:r>
        <w:rPr>
          <w:rFonts w:ascii="仿宋" w:hAnsi="仿宋" w:eastAsia="仿宋"/>
          <w:b/>
          <w:sz w:val="32"/>
          <w:szCs w:val="28"/>
        </w:rPr>
        <w:t>2</w:t>
      </w:r>
      <w:r>
        <w:rPr>
          <w:rFonts w:hint="eastAsia" w:ascii="仿宋" w:hAnsi="仿宋" w:eastAsia="仿宋"/>
          <w:b/>
          <w:sz w:val="32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28"/>
        </w:rPr>
        <w:t>河北师范大学汇华学院信息化教学应用大赛评分指南</w:t>
      </w:r>
    </w:p>
    <w:p w14:paraId="30FE2725">
      <w:pPr>
        <w:spacing w:before="156" w:beforeLines="50" w:after="156" w:afterLines="50" w:line="44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（一）总体要求</w:t>
      </w:r>
    </w:p>
    <w:p w14:paraId="593B0FAA">
      <w:pPr>
        <w:pStyle w:val="4"/>
        <w:ind w:firstLine="570"/>
        <w:rPr>
          <w:rFonts w:ascii="仿宋_GB2312" w:eastAsia="仿宋_GB2312" w:cs="黑体"/>
          <w:sz w:val="28"/>
          <w:szCs w:val="28"/>
        </w:rPr>
      </w:pPr>
      <w:r>
        <w:rPr>
          <w:rFonts w:hint="eastAsia" w:ascii="仿宋_GB2312" w:eastAsia="仿宋_GB2312" w:cs="黑体"/>
          <w:sz w:val="28"/>
          <w:szCs w:val="28"/>
        </w:rPr>
        <w:t>凡参赛的课件、微课程均为非正式出版物或未获得过相关奖项的作品。杜绝弄虚作假行为。一经发现，取消该作品参评或获奖资格。</w:t>
      </w:r>
    </w:p>
    <w:p w14:paraId="3566363F">
      <w:pPr>
        <w:spacing w:before="156" w:beforeLines="50" w:after="156" w:afterLines="50" w:line="44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（二）评审标准</w:t>
      </w:r>
    </w:p>
    <w:p w14:paraId="06417CDF">
      <w:pPr>
        <w:spacing w:line="4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1．课件组</w:t>
      </w:r>
    </w:p>
    <w:p w14:paraId="7327C142">
      <w:pPr>
        <w:spacing w:line="440" w:lineRule="exact"/>
        <w:rPr>
          <w:rFonts w:ascii="仿宋_GB2312" w:hAnsi="宋体" w:eastAsia="仿宋_GB2312"/>
          <w:sz w:val="28"/>
        </w:rPr>
      </w:pPr>
    </w:p>
    <w:tbl>
      <w:tblPr>
        <w:tblStyle w:val="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00"/>
        <w:gridCol w:w="5760"/>
      </w:tblGrid>
      <w:tr w14:paraId="7773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 w14:paraId="51B1A49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评比指标</w:t>
            </w:r>
          </w:p>
        </w:tc>
        <w:tc>
          <w:tcPr>
            <w:tcW w:w="900" w:type="dxa"/>
            <w:vAlign w:val="center"/>
          </w:tcPr>
          <w:p w14:paraId="54C7B17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  <w:tc>
          <w:tcPr>
            <w:tcW w:w="5760" w:type="dxa"/>
            <w:vAlign w:val="center"/>
          </w:tcPr>
          <w:p w14:paraId="4522D66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评比要素</w:t>
            </w:r>
          </w:p>
        </w:tc>
      </w:tr>
      <w:tr w14:paraId="0145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 w14:paraId="5D393C5D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教学设计</w:t>
            </w:r>
          </w:p>
        </w:tc>
        <w:tc>
          <w:tcPr>
            <w:tcW w:w="900" w:type="dxa"/>
            <w:vAlign w:val="center"/>
          </w:tcPr>
          <w:p w14:paraId="6E06534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5760" w:type="dxa"/>
            <w:vAlign w:val="center"/>
          </w:tcPr>
          <w:p w14:paraId="11DD0F1C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教学目标清晰、定位准确，教学策略得当；</w:t>
            </w:r>
          </w:p>
          <w:p w14:paraId="78B723A9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界面设计合理，风格统一；教学媒体选用恰当，有必要的交互；</w:t>
            </w:r>
          </w:p>
        </w:tc>
      </w:tr>
      <w:tr w14:paraId="3E25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 w14:paraId="0FECEB2F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内容呈现</w:t>
            </w:r>
          </w:p>
        </w:tc>
        <w:tc>
          <w:tcPr>
            <w:tcW w:w="900" w:type="dxa"/>
            <w:vAlign w:val="center"/>
          </w:tcPr>
          <w:p w14:paraId="5E7AF53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5760" w:type="dxa"/>
            <w:vAlign w:val="center"/>
          </w:tcPr>
          <w:p w14:paraId="3C3619C8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教学内容丰富准确，无政治性、科学性和文字错误； </w:t>
            </w:r>
          </w:p>
          <w:p w14:paraId="54396786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选材适当，表现方式合理；</w:t>
            </w:r>
          </w:p>
          <w:p w14:paraId="02354415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语言简洁、生动，文字规范；</w:t>
            </w:r>
          </w:p>
          <w:p w14:paraId="78B08E28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素材（文本、音视频、动画等）选用恰当，结构合理。</w:t>
            </w:r>
          </w:p>
        </w:tc>
      </w:tr>
      <w:tr w14:paraId="19DC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 w14:paraId="2D2819A9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技术性</w:t>
            </w:r>
          </w:p>
        </w:tc>
        <w:tc>
          <w:tcPr>
            <w:tcW w:w="900" w:type="dxa"/>
            <w:vAlign w:val="center"/>
          </w:tcPr>
          <w:p w14:paraId="7298916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</w:p>
        </w:tc>
        <w:tc>
          <w:tcPr>
            <w:tcW w:w="5760" w:type="dxa"/>
            <w:vAlign w:val="center"/>
          </w:tcPr>
          <w:p w14:paraId="4A4E79C0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程序运行稳定，没有“死机”等错误；</w:t>
            </w:r>
          </w:p>
          <w:p w14:paraId="31FBF9E6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用户环境友好，操作方便灵活；</w:t>
            </w:r>
          </w:p>
          <w:p w14:paraId="5A462CD0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采用了和教学内容及设计相适应的软件，有较高的技术水准；</w:t>
            </w:r>
          </w:p>
          <w:p w14:paraId="42ABEF62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合理使用多媒体技术，媒体（视音频、动画等）播放可控。</w:t>
            </w:r>
          </w:p>
        </w:tc>
      </w:tr>
      <w:tr w14:paraId="27D6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 w14:paraId="0E35BA3C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艺术性</w:t>
            </w:r>
          </w:p>
        </w:tc>
        <w:tc>
          <w:tcPr>
            <w:tcW w:w="900" w:type="dxa"/>
            <w:vAlign w:val="center"/>
          </w:tcPr>
          <w:p w14:paraId="63CDFB3A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</w:t>
            </w:r>
          </w:p>
        </w:tc>
        <w:tc>
          <w:tcPr>
            <w:tcW w:w="5760" w:type="dxa"/>
          </w:tcPr>
          <w:p w14:paraId="66B7EA7E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界面布局合理美观，整体风格统一，导航清晰明确，色彩搭配协调；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  <w:p w14:paraId="75249F82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文字、图片、音频、视频、动画配合恰当，符合教学主题；</w:t>
            </w:r>
          </w:p>
          <w:p w14:paraId="1ADBBC09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各种媒体制作精细，表现力强，形式和内容完美结合；</w:t>
            </w:r>
          </w:p>
        </w:tc>
      </w:tr>
      <w:tr w14:paraId="49BF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FC66B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创新与实用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A4EB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25043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立意新颖，具有想象力和个性表现力；</w:t>
            </w:r>
          </w:p>
          <w:p w14:paraId="5492E70F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能够运用于实际教学中，有推广价值。</w:t>
            </w:r>
          </w:p>
        </w:tc>
      </w:tr>
    </w:tbl>
    <w:p w14:paraId="7AF5E267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2938D391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12A0BCD9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2．微课组</w:t>
      </w:r>
    </w:p>
    <w:p w14:paraId="69AE267B">
      <w:pPr>
        <w:spacing w:line="440" w:lineRule="exact"/>
        <w:rPr>
          <w:rFonts w:ascii="仿宋_GB2312" w:eastAsia="仿宋_GB2312"/>
          <w:b/>
          <w:bCs/>
          <w:sz w:val="28"/>
          <w:szCs w:val="28"/>
        </w:rPr>
      </w:pPr>
    </w:p>
    <w:tbl>
      <w:tblPr>
        <w:tblStyle w:val="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00"/>
        <w:gridCol w:w="5760"/>
      </w:tblGrid>
      <w:tr w14:paraId="4E5A5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 w14:paraId="7C9F03E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评比指标</w:t>
            </w:r>
          </w:p>
        </w:tc>
        <w:tc>
          <w:tcPr>
            <w:tcW w:w="900" w:type="dxa"/>
            <w:vAlign w:val="center"/>
          </w:tcPr>
          <w:p w14:paraId="125971A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  <w:tc>
          <w:tcPr>
            <w:tcW w:w="5760" w:type="dxa"/>
            <w:vAlign w:val="center"/>
          </w:tcPr>
          <w:p w14:paraId="2596FE1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评比要素</w:t>
            </w:r>
          </w:p>
        </w:tc>
      </w:tr>
      <w:tr w14:paraId="0B3D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 w14:paraId="7AECDE4E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作品规范</w:t>
            </w:r>
          </w:p>
        </w:tc>
        <w:tc>
          <w:tcPr>
            <w:tcW w:w="900" w:type="dxa"/>
            <w:vAlign w:val="center"/>
          </w:tcPr>
          <w:p w14:paraId="4CC7A04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5760" w:type="dxa"/>
            <w:vAlign w:val="center"/>
          </w:tcPr>
          <w:p w14:paraId="0F420D3F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视频长度5-1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分钟，最长不超过15分钟；视频图像清晰稳定、音画同步、声音清楚，构图合理、配有字幕；文字、符号、单位和公式符合国家标准；方便学习者选择停止和继续播放等。</w:t>
            </w:r>
          </w:p>
        </w:tc>
      </w:tr>
      <w:tr w14:paraId="1B7D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 w14:paraId="79F53CB4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教学设计</w:t>
            </w:r>
          </w:p>
        </w:tc>
        <w:tc>
          <w:tcPr>
            <w:tcW w:w="900" w:type="dxa"/>
            <w:vAlign w:val="center"/>
          </w:tcPr>
          <w:p w14:paraId="55F3E67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5760" w:type="dxa"/>
            <w:vAlign w:val="center"/>
          </w:tcPr>
          <w:p w14:paraId="1F8EF2E0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所选主题具有典型性、代表性、示范性，以及相对独立性；适合以微课程的形式展现；有助于学生理解、巩固或扩展所学课程内容；</w:t>
            </w:r>
          </w:p>
          <w:p w14:paraId="31C7B563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教学目标明确，具体，教学思路清晰；解决教学内容中的难点、重点，提高教学效率；</w:t>
            </w:r>
          </w:p>
          <w:p w14:paraId="757D7217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教学内容准确，无科学性、政策性错误，反映社会和学科发展，能确保教学目标的实现；</w:t>
            </w:r>
          </w:p>
          <w:p w14:paraId="39B071D5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微课程教学目标和教学内容适合学习者；根据学习者个性差异有相应处理；</w:t>
            </w:r>
          </w:p>
          <w:p w14:paraId="4B318B91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教学顺序、教学活动安排、媒体的选择等适合确定的教学目标、教学内容和学习者特征；</w:t>
            </w:r>
          </w:p>
        </w:tc>
      </w:tr>
      <w:tr w14:paraId="6520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 w14:paraId="111063DD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教学实施</w:t>
            </w:r>
          </w:p>
        </w:tc>
        <w:tc>
          <w:tcPr>
            <w:tcW w:w="900" w:type="dxa"/>
            <w:vAlign w:val="center"/>
          </w:tcPr>
          <w:p w14:paraId="3C89C87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5760" w:type="dxa"/>
            <w:vAlign w:val="center"/>
          </w:tcPr>
          <w:p w14:paraId="08C6C73A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教学导入顺畅，促进学生回忆先前知识经验；新内容的呈现能激发学生学习的动机；教学具有启发性，指导性，有助于学生建构知识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；</w:t>
            </w:r>
          </w:p>
          <w:p w14:paraId="155A4210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教师仪表得当，教态亲切自然大方；教学机智灵活，能展现良好教学风貌；</w:t>
            </w:r>
            <w:r>
              <w:rPr>
                <w:rFonts w:hint="eastAsia" w:ascii="仿宋" w:hAnsi="仿宋" w:eastAsia="仿宋"/>
                <w:szCs w:val="21"/>
              </w:rPr>
              <w:t>普通话讲课，语言清晰生动，表达能力强；态度积极向上，具有较强感染力；</w:t>
            </w:r>
          </w:p>
        </w:tc>
      </w:tr>
      <w:tr w14:paraId="021B6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 w14:paraId="60D3DA35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教学效果</w:t>
            </w:r>
          </w:p>
        </w:tc>
        <w:tc>
          <w:tcPr>
            <w:tcW w:w="900" w:type="dxa"/>
            <w:vAlign w:val="center"/>
          </w:tcPr>
          <w:p w14:paraId="3765EA3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20</w:t>
            </w:r>
          </w:p>
        </w:tc>
        <w:tc>
          <w:tcPr>
            <w:tcW w:w="5760" w:type="dxa"/>
            <w:vAlign w:val="center"/>
          </w:tcPr>
          <w:p w14:paraId="75A69283">
            <w:pPr>
              <w:adjustRightInd w:val="0"/>
              <w:snapToGrid w:val="0"/>
              <w:spacing w:line="400" w:lineRule="exact"/>
              <w:ind w:left="-76" w:leftChars="-36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完成设定的教学目标，有效解决实际教学问题，促进观看者思维能力提高；</w:t>
            </w:r>
          </w:p>
          <w:p w14:paraId="68CE4F19">
            <w:pPr>
              <w:adjustRightInd w:val="0"/>
              <w:snapToGrid w:val="0"/>
              <w:spacing w:line="400" w:lineRule="exact"/>
              <w:ind w:left="-76" w:leftChars="-36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教学形式新颖，教学过程深入浅出，形象生动，趣味性和启发性强，教学氛围的营造有利于提升观看者学习的积极主动性，注重培养学生自主学习能力；</w:t>
            </w:r>
          </w:p>
        </w:tc>
      </w:tr>
      <w:tr w14:paraId="6DC7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4BE3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创新与实用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AD4B">
            <w:pPr>
              <w:adjustRightInd w:val="0"/>
              <w:snapToGrid w:val="0"/>
              <w:spacing w:line="400" w:lineRule="exact"/>
              <w:ind w:left="-12" w:leftChars="-36" w:hanging="64" w:hangingChars="2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10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3CA79">
            <w:pPr>
              <w:adjustRightInd w:val="0"/>
              <w:snapToGrid w:val="0"/>
              <w:spacing w:line="400" w:lineRule="exact"/>
              <w:ind w:left="-76" w:leftChars="-36" w:firstLine="48" w:firstLineChars="23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形式新颖，趣味性和启发性强; </w:t>
            </w:r>
          </w:p>
          <w:p w14:paraId="07079108">
            <w:pPr>
              <w:adjustRightInd w:val="0"/>
              <w:snapToGrid w:val="0"/>
              <w:spacing w:line="400" w:lineRule="exact"/>
              <w:ind w:left="-76" w:leftChars="-36" w:firstLine="48" w:firstLineChars="23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视频声画质量好；</w:t>
            </w:r>
          </w:p>
          <w:p w14:paraId="0CA576F4">
            <w:pPr>
              <w:adjustRightInd w:val="0"/>
              <w:snapToGrid w:val="0"/>
              <w:spacing w:line="400" w:lineRule="exact"/>
              <w:ind w:left="-76" w:leftChars="-36" w:firstLine="48" w:firstLineChars="23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实际教学应用效果明显，有推广价值。</w:t>
            </w:r>
          </w:p>
        </w:tc>
      </w:tr>
    </w:tbl>
    <w:p w14:paraId="6499F004">
      <w:pPr>
        <w:pStyle w:val="4"/>
        <w:rPr>
          <w:rFonts w:ascii="仿宋" w:hAnsi="仿宋" w:eastAsia="仿宋"/>
          <w:b/>
          <w:bCs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ZmEwZTRmNDgyYjA2NmJkMjY4ODdjOTZjOTBhNDQifQ=="/>
  </w:docVars>
  <w:rsids>
    <w:rsidRoot w:val="003963BA"/>
    <w:rsid w:val="00002BF7"/>
    <w:rsid w:val="00032611"/>
    <w:rsid w:val="00054FC2"/>
    <w:rsid w:val="00096159"/>
    <w:rsid w:val="000B7DE8"/>
    <w:rsid w:val="000F1D8E"/>
    <w:rsid w:val="00145F8E"/>
    <w:rsid w:val="00163FCE"/>
    <w:rsid w:val="00172157"/>
    <w:rsid w:val="00177FE4"/>
    <w:rsid w:val="001E1183"/>
    <w:rsid w:val="00203D5D"/>
    <w:rsid w:val="002225FC"/>
    <w:rsid w:val="0026406B"/>
    <w:rsid w:val="002A79E2"/>
    <w:rsid w:val="002B7A37"/>
    <w:rsid w:val="002C14D4"/>
    <w:rsid w:val="002F720C"/>
    <w:rsid w:val="003275DF"/>
    <w:rsid w:val="00332010"/>
    <w:rsid w:val="00351A92"/>
    <w:rsid w:val="00367CC8"/>
    <w:rsid w:val="00375587"/>
    <w:rsid w:val="00380913"/>
    <w:rsid w:val="003963BA"/>
    <w:rsid w:val="003A1FB3"/>
    <w:rsid w:val="003B079D"/>
    <w:rsid w:val="003F27B0"/>
    <w:rsid w:val="0040376A"/>
    <w:rsid w:val="004355C4"/>
    <w:rsid w:val="00441EE9"/>
    <w:rsid w:val="004B12A9"/>
    <w:rsid w:val="004B3AB7"/>
    <w:rsid w:val="004C0D0D"/>
    <w:rsid w:val="00530C79"/>
    <w:rsid w:val="005425EF"/>
    <w:rsid w:val="00544DED"/>
    <w:rsid w:val="00563A18"/>
    <w:rsid w:val="00565821"/>
    <w:rsid w:val="0057722C"/>
    <w:rsid w:val="00582704"/>
    <w:rsid w:val="006005F6"/>
    <w:rsid w:val="00605AE2"/>
    <w:rsid w:val="00694C8B"/>
    <w:rsid w:val="006C6FC3"/>
    <w:rsid w:val="006E0E10"/>
    <w:rsid w:val="00716CE1"/>
    <w:rsid w:val="007271CC"/>
    <w:rsid w:val="007B30A2"/>
    <w:rsid w:val="007B3D22"/>
    <w:rsid w:val="007C56B8"/>
    <w:rsid w:val="007D0921"/>
    <w:rsid w:val="00896434"/>
    <w:rsid w:val="00910FEA"/>
    <w:rsid w:val="00937572"/>
    <w:rsid w:val="00985AA4"/>
    <w:rsid w:val="009B1D2A"/>
    <w:rsid w:val="009E1EC2"/>
    <w:rsid w:val="00A00068"/>
    <w:rsid w:val="00A4220E"/>
    <w:rsid w:val="00A65591"/>
    <w:rsid w:val="00B44ACA"/>
    <w:rsid w:val="00B45DCF"/>
    <w:rsid w:val="00B5379B"/>
    <w:rsid w:val="00C01F2E"/>
    <w:rsid w:val="00C2354C"/>
    <w:rsid w:val="00CC30C3"/>
    <w:rsid w:val="00CD2587"/>
    <w:rsid w:val="00D2606A"/>
    <w:rsid w:val="00D54F4A"/>
    <w:rsid w:val="00D8332A"/>
    <w:rsid w:val="00D91646"/>
    <w:rsid w:val="00D93199"/>
    <w:rsid w:val="00DA06FC"/>
    <w:rsid w:val="00E06BCF"/>
    <w:rsid w:val="00E33995"/>
    <w:rsid w:val="00E74EEF"/>
    <w:rsid w:val="00E75EBF"/>
    <w:rsid w:val="00ED7EA6"/>
    <w:rsid w:val="00EE6BC6"/>
    <w:rsid w:val="00F2253F"/>
    <w:rsid w:val="00F350FE"/>
    <w:rsid w:val="00FA37E0"/>
    <w:rsid w:val="00FA45DC"/>
    <w:rsid w:val="08EE4B14"/>
    <w:rsid w:val="09D47043"/>
    <w:rsid w:val="0B462863"/>
    <w:rsid w:val="0C632FA1"/>
    <w:rsid w:val="1CFE214A"/>
    <w:rsid w:val="1E5A35D9"/>
    <w:rsid w:val="21934F11"/>
    <w:rsid w:val="2A2A4C91"/>
    <w:rsid w:val="31223875"/>
    <w:rsid w:val="346A3E70"/>
    <w:rsid w:val="3CF95DFB"/>
    <w:rsid w:val="4E0956DB"/>
    <w:rsid w:val="4FBE58B4"/>
    <w:rsid w:val="5CB85FBE"/>
    <w:rsid w:val="687E455F"/>
    <w:rsid w:val="70924601"/>
    <w:rsid w:val="77F75794"/>
    <w:rsid w:val="78BA2F09"/>
    <w:rsid w:val="7AFF698A"/>
    <w:rsid w:val="7D453554"/>
    <w:rsid w:val="7D6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F9CC-0890-461E-B140-FACA5DC600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6</Pages>
  <Words>2223</Words>
  <Characters>2353</Characters>
  <Lines>75</Lines>
  <Paragraphs>121</Paragraphs>
  <TotalTime>1239</TotalTime>
  <ScaleCrop>false</ScaleCrop>
  <LinksUpToDate>false</LinksUpToDate>
  <CharactersWithSpaces>2382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2022-04-26T00:59:00Z</dcterms:created>
  <dc:creator>User</dc:creator>
  <cp:lastModifiedBy>LH</cp:lastModifiedBy>
  <dcterms:modified xsi:type="dcterms:W3CDTF">2025-03-26T02:10:34Z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82E6EDEAD5C4479EA68B021512A34DFB</vt:lpwstr>
  </property>
  <property fmtid="{D5CDD505-2E9C-101B-9397-08002B2CF9AE}" pid="4" name="KSOTemplateDocerSaveRecord">
    <vt:lpwstr>eyJoZGlkIjoiNzlkOWQxOTFhZjkzNzhhNzEzNGYwYTQ3NmE0MGFiMzEifQ==</vt:lpwstr>
  </property>
</Properties>
</file>