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03"/>
        </w:tabs>
        <w:spacing w:line="540" w:lineRule="atLeast"/>
        <w:ind w:firstLine="0" w:firstLineChars="0"/>
        <w:rPr>
          <w:rFonts w:eastAsia="华文中宋"/>
          <w:color w:val="FF0000"/>
          <w:spacing w:val="-20"/>
          <w:w w:val="66"/>
          <w:position w:val="6"/>
          <w:sz w:val="80"/>
          <w:szCs w:val="80"/>
        </w:rPr>
      </w:pPr>
      <w:r>
        <w:rPr>
          <w:rFonts w:hint="eastAsia" w:eastAsia="华文中宋"/>
          <w:b/>
          <w:bCs/>
          <w:color w:val="FF0000"/>
          <w:w w:val="66"/>
          <w:sz w:val="80"/>
          <w:szCs w:val="80"/>
        </w:rPr>
        <w:t>河北师范大学汇华学院行政处通知</w:t>
      </w:r>
    </w:p>
    <w:p>
      <w:pPr>
        <w:spacing w:line="540" w:lineRule="atLeast"/>
        <w:ind w:firstLine="640"/>
        <w:jc w:val="center"/>
        <w:rPr>
          <w:color w:val="FF0000"/>
          <w:sz w:val="32"/>
        </w:rPr>
      </w:pPr>
      <w:r>
        <w:rPr>
          <w:sz w:val="32"/>
        </w:rPr>
        <w:t>20</w:t>
      </w:r>
      <w:r>
        <w:rPr>
          <w:rFonts w:hint="eastAsia"/>
          <w:sz w:val="32"/>
          <w:lang w:val="en-US" w:eastAsia="zh-CN"/>
        </w:rPr>
        <w:t>22</w:t>
      </w:r>
      <w:r>
        <w:rPr>
          <w:sz w:val="32"/>
        </w:rPr>
        <w:t>第</w:t>
      </w:r>
      <w:r>
        <w:rPr>
          <w:rFonts w:hint="eastAsia"/>
          <w:sz w:val="32"/>
          <w:lang w:val="en-US" w:eastAsia="zh-CN"/>
        </w:rPr>
        <w:t>29</w:t>
      </w:r>
      <w:r>
        <w:rPr>
          <w:sz w:val="32"/>
        </w:rPr>
        <w:t>号</w:t>
      </w:r>
    </w:p>
    <w:p>
      <w:pPr>
        <w:spacing w:line="540" w:lineRule="atLeast"/>
        <w:ind w:left="280" w:hanging="280" w:hangingChars="100"/>
        <w:rPr>
          <w:rFonts w:hint="eastAsia"/>
          <w:b/>
          <w:sz w:val="30"/>
          <w:szCs w:val="30"/>
        </w:rPr>
      </w:pPr>
      <w:r>
        <w:rPr>
          <w:rFonts w:hint="eastAsia" w:ascii="仿宋_GB2312" w:eastAsia="华文中宋"/>
          <w:b/>
          <w:bCs/>
          <w:color w:val="FF0000"/>
          <w:u w:val="thick"/>
        </w:rPr>
        <w:t xml:space="preserve">                                                           </w:t>
      </w:r>
    </w:p>
    <w:p>
      <w:pPr>
        <w:widowControl/>
        <w:snapToGrid w:val="0"/>
        <w:spacing w:line="540" w:lineRule="atLeast"/>
        <w:ind w:firstLine="560"/>
        <w:jc w:val="center"/>
        <w:rPr>
          <w:rFonts w:hint="eastAsia" w:ascii="仿宋_GB2312"/>
          <w:szCs w:val="28"/>
        </w:rPr>
      </w:pPr>
      <w:r>
        <w:rPr>
          <w:rFonts w:hint="eastAsia" w:ascii="仿宋_GB2312" w:hAnsi="宋体"/>
          <w:szCs w:val="28"/>
        </w:rPr>
        <w:t xml:space="preserve">                                         </w:t>
      </w:r>
      <w:r>
        <w:rPr>
          <w:rFonts w:hint="eastAsia" w:ascii="仿宋_GB2312"/>
          <w:szCs w:val="28"/>
        </w:rPr>
        <w:t xml:space="preserve">                                      </w:t>
      </w:r>
    </w:p>
    <w:p>
      <w:pPr>
        <w:spacing w:line="540" w:lineRule="atLeast"/>
        <w:ind w:firstLine="0" w:firstLineChars="0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关于20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/>
          <w:b/>
          <w:sz w:val="32"/>
          <w:szCs w:val="32"/>
        </w:rPr>
        <w:t>年高校教师资格认定工作安排的通知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/>
        </w:rPr>
        <w:t>各学部、各部门：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按照教育部和省教育厅的部署和要求，根据《河北省高等学校教师资格认定办法》，现将我院20</w:t>
      </w:r>
      <w:r>
        <w:rPr>
          <w:rFonts w:hint="eastAsia" w:ascii="仿宋_GB2312" w:hAnsi="仿宋_GB2312" w:cs="仿宋_GB231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</w:rPr>
        <w:t>高校教师资格认定工作安排及有关事项通知如下：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1"/>
        <w:textAlignment w:val="auto"/>
        <w:outlineLvl w:val="9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/>
        </w:rPr>
        <w:t>一、申请认定的范围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2" w:firstLineChars="201"/>
        <w:jc w:val="left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我院</w:t>
      </w:r>
      <w:r>
        <w:rPr>
          <w:rFonts w:hint="eastAsia" w:ascii="仿宋_GB2312" w:hAnsi="仿宋_GB2312" w:eastAsia="仿宋_GB2312" w:cs="仿宋_GB2312"/>
          <w:lang w:eastAsia="zh-CN"/>
        </w:rPr>
        <w:t>在职教师，</w:t>
      </w:r>
      <w:r>
        <w:rPr>
          <w:rFonts w:hint="eastAsia" w:ascii="仿宋_GB2312" w:hAnsi="仿宋_GB2312" w:eastAsia="仿宋_GB2312" w:cs="仿宋_GB2312"/>
        </w:rPr>
        <w:t>未达到法定退休年龄且符合《河北省高等学校教师资格认定办法》规定的范围和条件，取得教师资格考试合格证明且在有效期内的，可以申请认定高等学校教师资格。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1"/>
        <w:textAlignment w:val="auto"/>
        <w:outlineLvl w:val="9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/>
        </w:rPr>
        <w:t>二、时间安排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</w:rPr>
        <w:t>年高校教师资格认定采取申请人网上填报信息、高校现场受理确认材料、认定机构网上认定的方式进行，时间安排如下：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</w:rPr>
        <w:t>注册申请：网上报名时间11月1</w:t>
      </w:r>
      <w:r>
        <w:rPr>
          <w:rFonts w:hint="eastAsia" w:ascii="仿宋_GB2312" w:hAnsi="仿宋_GB2312" w:cs="仿宋_GB231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</w:rPr>
        <w:t>日</w:t>
      </w:r>
      <w:r>
        <w:rPr>
          <w:rFonts w:hint="eastAsia" w:ascii="仿宋_GB2312" w:hAnsi="仿宋_GB2312" w:eastAsia="仿宋_GB2312" w:cs="仿宋_GB2312"/>
          <w:lang w:val="en-US" w:eastAsia="en-US"/>
        </w:rPr>
        <w:t>一11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cs="仿宋_GB231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</w:rPr>
        <w:t xml:space="preserve">日(9:00 </w:t>
      </w:r>
      <w:r>
        <w:rPr>
          <w:rFonts w:hint="eastAsia" w:ascii="仿宋_GB2312" w:hAnsi="仿宋_GB2312" w:eastAsia="仿宋_GB2312" w:cs="仿宋_GB2312"/>
          <w:lang w:eastAsia="zh-CN"/>
        </w:rPr>
        <w:t>—</w:t>
      </w:r>
      <w:r>
        <w:rPr>
          <w:rFonts w:hint="eastAsia" w:ascii="仿宋_GB2312" w:hAnsi="仿宋_GB2312" w:eastAsia="仿宋_GB2312" w:cs="仿宋_GB2312"/>
        </w:rPr>
        <w:t>24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</w:rPr>
        <w:t>00) 网址:中国教师资格网</w:t>
      </w:r>
      <w:r>
        <w:rPr>
          <w:rFonts w:hint="eastAsia" w:ascii="仿宋_GB2312" w:hAnsi="仿宋_GB2312" w:eastAsia="仿宋_GB2312" w:cs="仿宋_GB2312"/>
          <w:lang w:eastAsia="zh-CN"/>
        </w:rPr>
        <w:t>（http://www.jszg.edu.cn）</w:t>
      </w:r>
      <w:r>
        <w:rPr>
          <w:rFonts w:hint="eastAsia" w:ascii="仿宋_GB2312" w:hAnsi="仿宋_GB2312" w:eastAsia="仿宋_GB2312" w:cs="仿宋_GB2312"/>
        </w:rPr>
        <w:t>点击</w:t>
      </w:r>
      <w:r>
        <w:rPr>
          <w:rFonts w:hint="eastAsia" w:ascii="仿宋_GB2312" w:hAnsi="仿宋_GB2312" w:eastAsia="仿宋_GB2312" w:cs="仿宋_GB2312"/>
          <w:lang w:val="zh-CN" w:eastAsia="zh-CN"/>
        </w:rPr>
        <w:t>“教师</w:t>
      </w:r>
      <w:r>
        <w:rPr>
          <w:rFonts w:hint="eastAsia" w:ascii="仿宋_GB2312" w:hAnsi="仿宋_GB2312" w:eastAsia="仿宋_GB2312" w:cs="仿宋_GB2312"/>
        </w:rPr>
        <w:t>资格认定申请人网报入口”, 工作单位须填河北师范大学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default" w:ascii="仿宋_GB2312" w:hAnsi="仿宋_GB2312" w:eastAsia="仿宋_GB2312" w:cs="仿宋_GB2312"/>
        </w:rPr>
        <w:t>资格种类选择“高等学校教师资格”，认定机构选择“河北省教育厅”。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lang w:val="en-US" w:eastAsia="zh-CN"/>
        </w:rPr>
        <w:t>申请人线上提交有关材料，时间11月24日至11月25日。教师资格网注册成功的申请人，使用注册时手机号或身份证号登录河北省岗前培训报名学习网站（http://hbgs.gspxonline.com)点</w:t>
      </w:r>
      <w:r>
        <w:rPr>
          <w:rFonts w:hint="eastAsia" w:ascii="仿宋_GB2312" w:hAnsi="仿宋_GB2312" w:eastAsia="仿宋_GB2312" w:cs="仿宋_GB2312"/>
        </w:rPr>
        <w:t>击</w:t>
      </w:r>
      <w:r>
        <w:rPr>
          <w:rFonts w:hint="eastAsia" w:ascii="仿宋_GB2312" w:hAnsi="仿宋_GB2312" w:eastAsia="仿宋_GB2312" w:cs="仿宋_GB2312"/>
          <w:lang w:eastAsia="zh-CN"/>
        </w:rPr>
        <w:t>“</w:t>
      </w:r>
      <w:r>
        <w:rPr>
          <w:rFonts w:hint="eastAsia" w:ascii="仿宋_GB2312" w:hAnsi="仿宋_GB2312" w:eastAsia="仿宋_GB2312" w:cs="仿宋_GB2312"/>
          <w:lang w:val="en-US" w:eastAsia="zh-CN"/>
        </w:rPr>
        <w:t>教师资格认定 认定报名入口”。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</w:rPr>
        <w:t>各学部、各部门汇总参加</w:t>
      </w:r>
      <w:r>
        <w:rPr>
          <w:rFonts w:hint="eastAsia" w:ascii="仿宋_GB2312" w:hAnsi="仿宋_GB2312" w:cs="仿宋_GB231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</w:rPr>
        <w:t>年教师资格认定人员信息，并于11月</w:t>
      </w:r>
      <w:r>
        <w:rPr>
          <w:rFonts w:hint="eastAsia" w:ascii="仿宋_GB2312" w:hAnsi="仿宋_GB2312" w:cs="仿宋_GB231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</w:rPr>
        <w:t>日</w:t>
      </w:r>
      <w:r>
        <w:rPr>
          <w:rFonts w:hint="eastAsia" w:ascii="仿宋_GB2312" w:hAnsi="仿宋_GB2312" w:eastAsia="仿宋_GB2312" w:cs="仿宋_GB231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</w:rPr>
        <w:t>：00以前提供汇总信息,发送至</w:t>
      </w:r>
      <w:r>
        <w:rPr>
          <w:rFonts w:hint="eastAsia" w:ascii="仿宋_GB2312" w:hAnsi="仿宋_GB2312" w:eastAsia="仿宋_GB2312" w:cs="仿宋_GB2312"/>
          <w:lang w:eastAsia="zh-CN"/>
        </w:rPr>
        <w:t>陈洋</w:t>
      </w:r>
      <w:r>
        <w:rPr>
          <w:rFonts w:hint="eastAsia" w:ascii="仿宋_GB2312" w:hAnsi="仿宋_GB2312" w:cs="仿宋_GB2312"/>
          <w:lang w:eastAsia="zh-CN"/>
        </w:rPr>
        <w:t>处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cs="仿宋_GB231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</w:rPr>
        <w:t>现场确认时间：</w:t>
      </w:r>
      <w:r>
        <w:rPr>
          <w:rFonts w:hint="eastAsia" w:ascii="仿宋_GB2312" w:hAnsi="仿宋_GB2312" w:cs="仿宋_GB231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highlight w:val="none"/>
        </w:rPr>
        <w:t>月</w:t>
      </w:r>
      <w:r>
        <w:rPr>
          <w:rFonts w:hint="eastAsia" w:ascii="仿宋_GB2312" w:hAnsi="仿宋_GB2312" w:cs="仿宋_GB231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highlight w:val="none"/>
        </w:rPr>
        <w:t>日，地点为师大校本部人事处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highlight w:val="none"/>
        </w:rPr>
        <w:t>（</w:t>
      </w:r>
      <w:r>
        <w:rPr>
          <w:rFonts w:hint="eastAsia" w:ascii="仿宋_GB2312" w:hAnsi="仿宋_GB2312" w:cs="仿宋_GB2312"/>
          <w:highlight w:val="none"/>
          <w:lang w:val="en-US" w:eastAsia="zh-CN"/>
        </w:rPr>
        <w:t>受疫情影响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，</w:t>
      </w:r>
      <w:r>
        <w:rPr>
          <w:rFonts w:hint="eastAsia" w:ascii="仿宋_GB2312" w:hAnsi="仿宋_GB2312" w:cs="仿宋_GB2312"/>
          <w:highlight w:val="none"/>
          <w:lang w:eastAsia="zh-CN"/>
        </w:rPr>
        <w:t>由学院行政处汇总认定材料后统一前往办理认定，申请认定人员应于</w:t>
      </w:r>
      <w:r>
        <w:rPr>
          <w:rFonts w:hint="eastAsia" w:ascii="仿宋_GB2312" w:hAnsi="仿宋_GB2312" w:cs="仿宋_GB2312"/>
          <w:highlight w:val="none"/>
          <w:lang w:val="en-US" w:eastAsia="zh-CN"/>
        </w:rPr>
        <w:t>11月25日前将认定材料交至学院行政处。</w:t>
      </w:r>
      <w:r>
        <w:rPr>
          <w:rFonts w:hint="eastAsia" w:ascii="仿宋_GB2312" w:hAnsi="仿宋_GB2312" w:eastAsia="仿宋_GB2312" w:cs="仿宋_GB2312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5、体检时间:自通知发布后即可体检（</w:t>
      </w:r>
      <w:r>
        <w:rPr>
          <w:rFonts w:hint="default" w:ascii="仿宋_GB2312" w:hAnsi="仿宋_GB2312" w:cs="仿宋_GB2312"/>
          <w:highlight w:val="none"/>
          <w:lang w:val="en-US" w:eastAsia="zh-CN"/>
        </w:rPr>
        <w:t>医院等级需为学校所在地县级以上医院</w:t>
      </w:r>
      <w:r>
        <w:rPr>
          <w:rFonts w:hint="eastAsia" w:ascii="仿宋_GB2312" w:hAnsi="仿宋_GB2312" w:cs="仿宋_GB2312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6、校本部管理员网上审核：11月28日—11月30日。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default" w:ascii="仿宋_GB2312" w:hAnsi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7、省级专家复审时间：12月1日至12月5日。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8、校本部报卷及证书盖章时间待定。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三、申请人应提交的材料及有关要求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（一）申请人应提交的材料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1、由师大人事处统一打印《河北省教育厅行政许可申请表》(现场确认时签字)；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2、身份证原件（现场审验原件后退返申请人）；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、学历证书原件（学历信息经报名系统核验比对通过的可不提供）；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、学历认证材料打印件或复印件（学历信息经报名系统核验比对通过的可不提供）；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2002年以后（含2002年）毕业的申请人员，需经学信网查询获得验证，提供学信网出具的有效期内的“教育部学历证书电子注册备案表”;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2002年之前毕业的申请人员，如无法提供“教育部学历证书电子注册备案表”，则需出具“中国高等教育学历认证报告”（我省学历认证机构联系电话</w:t>
      </w:r>
      <w:r>
        <w:rPr>
          <w:rFonts w:hint="eastAsia" w:ascii="仿宋_GB2312" w:hAnsi="仿宋_GB2312" w:cs="仿宋_GB231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311-66005710,66005711）;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持香港、澳门、台湾地区高等学校学历证书申请，其学历证书需经教育部留学服务中心认证，提供由教育部留学服务中心出具的“港澳台地区学历学位认证书”，仅此学历学位认证证明视为有效;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持国外高等学校学历证书申请，其学历证书需经教育部留学服务中心认证，提供教育部留学服务中心出具的“国外学历学位认证书”，仅此学历学位认证证明视为有效;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5、教师资格考试合格证明:由申请人在河北省教师资格认定事务中心网（网址：http://jszgcjxx.hee.gov.cn/）上自行打印;</w:t>
      </w:r>
    </w:p>
    <w:p>
      <w:pPr>
        <w:widowControl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6、体检医院出具的贴有申请人照片的《申请教师资格人员体检表》；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7、普通话水平测试等级证书原件（普通话水平测试等级证书经报名系统核验比对通过的可不提供）；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8、申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请人岗位聘任暨授课证明；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9、聘用合同原件和复印件（来学院工作后全部合同）；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10、近期白底免冠小二寸证件照片1张（无白边，与网上注册及体检表照片同版）。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（二）申请人填表及提交材料的注意事项和有关要求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1、相关材料统一使用A4纸，按考试合格证明、学历认证材料、聘任岗位证明暨授课证明、聘任合同等顺序装订；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2、《体检表》：双面打印，贴</w:t>
      </w:r>
      <w:r>
        <w:rPr>
          <w:rFonts w:hint="eastAsia" w:ascii="仿宋_GB2312" w:hAnsi="仿宋_GB2312" w:cs="仿宋_GB2312"/>
          <w:highlight w:val="none"/>
          <w:lang w:val="en-US" w:eastAsia="zh-CN"/>
        </w:rPr>
        <w:t>白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底免冠一寸照片</w:t>
      </w:r>
      <w:r>
        <w:rPr>
          <w:rFonts w:hint="eastAsia" w:ascii="仿宋_GB2312" w:hAnsi="仿宋_GB2312" w:cs="仿宋_GB2312"/>
          <w:highlight w:val="none"/>
          <w:lang w:val="en-US" w:eastAsia="zh-CN"/>
        </w:rPr>
        <w:t>（照片加盖体检医院公章）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，与网上注册照片同版；体检表不可以有空项、体检项有问题需要提供体检报告；不可以出现“备孕”字样，怀孕需提交相关证明</w:t>
      </w:r>
      <w:r>
        <w:rPr>
          <w:rFonts w:hint="eastAsia" w:ascii="仿宋_GB2312" w:hAnsi="仿宋_GB2312" w:cs="仿宋_GB231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、聘任岗位证明暨授课证明需如实填写，一式</w:t>
      </w:r>
      <w:r>
        <w:rPr>
          <w:rFonts w:hint="eastAsia" w:ascii="仿宋_GB2312" w:hAnsi="仿宋_GB2312" w:eastAsia="仿宋_GB2312" w:cs="仿宋_GB2312"/>
          <w:lang w:eastAsia="zh-CN"/>
        </w:rPr>
        <w:t>二</w:t>
      </w:r>
      <w:r>
        <w:rPr>
          <w:rFonts w:hint="eastAsia" w:ascii="仿宋_GB2312" w:hAnsi="仿宋_GB2312" w:eastAsia="仿宋_GB2312" w:cs="仿宋_GB2312"/>
        </w:rPr>
        <w:t>份，</w:t>
      </w:r>
      <w:r>
        <w:rPr>
          <w:rFonts w:hint="eastAsia" w:ascii="仿宋_GB2312" w:hAnsi="仿宋_GB2312" w:eastAsia="仿宋_GB2312" w:cs="仿宋_GB2312"/>
          <w:lang w:eastAsia="zh-CN"/>
        </w:rPr>
        <w:t>两</w:t>
      </w:r>
      <w:r>
        <w:rPr>
          <w:rFonts w:hint="eastAsia" w:ascii="仿宋_GB2312" w:hAnsi="仿宋_GB2312" w:eastAsia="仿宋_GB2312" w:cs="仿宋_GB2312"/>
        </w:rPr>
        <w:t>份</w:t>
      </w:r>
      <w:r>
        <w:rPr>
          <w:rFonts w:hint="eastAsia" w:ascii="仿宋_GB2312" w:hAnsi="仿宋_GB2312" w:eastAsia="仿宋_GB2312" w:cs="仿宋_GB2312"/>
          <w:lang w:eastAsia="zh-CN"/>
        </w:rPr>
        <w:t>均</w:t>
      </w:r>
      <w:r>
        <w:rPr>
          <w:rFonts w:hint="eastAsia" w:ascii="仿宋_GB2312" w:hAnsi="仿宋_GB2312" w:eastAsia="仿宋_GB2312" w:cs="仿宋_GB2312"/>
        </w:rPr>
        <w:t>由教务处审核后盖章</w:t>
      </w:r>
      <w:r>
        <w:rPr>
          <w:rFonts w:hint="eastAsia" w:ascii="仿宋_GB2312" w:hAnsi="仿宋_GB2312" w:eastAsia="仿宋_GB2312" w:cs="仿宋_GB2312"/>
          <w:lang w:eastAsia="zh-CN"/>
        </w:rPr>
        <w:t>，其中一份加盖学院公章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560" w:firstLineChars="200"/>
        <w:textAlignment w:val="auto"/>
        <w:rPr>
          <w:rFonts w:hint="default" w:ascii="仿宋_GB2312" w:hAnsi="仿宋_GB2312" w:eastAsia="仿宋_GB2312" w:cs="仿宋_GB2312"/>
          <w:kern w:val="2"/>
          <w:sz w:val="28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lang w:val="en-US" w:eastAsia="zh-CN"/>
        </w:rPr>
        <w:t>4、网报时，</w:t>
      </w:r>
      <w:r>
        <w:rPr>
          <w:rFonts w:hint="default" w:ascii="仿宋_GB2312" w:hAnsi="仿宋_GB2312" w:eastAsia="仿宋_GB2312" w:cs="仿宋_GB2312"/>
          <w:kern w:val="2"/>
          <w:sz w:val="28"/>
          <w:szCs w:val="24"/>
          <w:lang w:val="en-US" w:eastAsia="zh-CN" w:bidi="ar-SA"/>
        </w:rPr>
        <w:t>个人简历项至少两条（最后一条要到“至今”）。短暂待业期可不填</w:t>
      </w:r>
      <w:r>
        <w:rPr>
          <w:rFonts w:hint="eastAsia" w:ascii="仿宋_GB2312" w:hAnsi="仿宋_GB2312" w:cs="仿宋_GB2312"/>
          <w:kern w:val="2"/>
          <w:sz w:val="28"/>
          <w:szCs w:val="24"/>
          <w:lang w:val="en-US" w:eastAsia="zh-CN" w:bidi="ar-SA"/>
        </w:rPr>
        <w:t>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56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5、</w:t>
      </w:r>
      <w:r>
        <w:rPr>
          <w:rFonts w:hint="default" w:ascii="仿宋_GB2312" w:hAnsi="仿宋_GB2312" w:cs="仿宋_GB2312"/>
          <w:lang w:val="en-US" w:eastAsia="zh-CN"/>
        </w:rPr>
        <w:t>专业技术职务项，</w:t>
      </w:r>
      <w:r>
        <w:rPr>
          <w:rFonts w:hint="eastAsia" w:ascii="仿宋_GB2312" w:hAnsi="仿宋_GB2312" w:cs="仿宋_GB2312"/>
          <w:lang w:val="en-US" w:eastAsia="zh-CN"/>
        </w:rPr>
        <w:t>选择</w:t>
      </w:r>
      <w:r>
        <w:rPr>
          <w:rFonts w:hint="default" w:ascii="仿宋_GB2312" w:hAnsi="仿宋_GB2312" w:cs="仿宋_GB2312"/>
          <w:lang w:val="en-US" w:eastAsia="zh-CN"/>
        </w:rPr>
        <w:t>“高校教师未聘”。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</w:t>
      </w:r>
      <w:r>
        <w:rPr>
          <w:rFonts w:hint="eastAsia" w:ascii="仿宋_GB2312" w:hAnsi="仿宋_GB2312" w:cs="仿宋_GB2312"/>
          <w:lang w:eastAsia="zh-CN"/>
        </w:rPr>
        <w:t>其他</w:t>
      </w:r>
      <w:r>
        <w:rPr>
          <w:rFonts w:hint="eastAsia" w:ascii="仿宋_GB2312" w:hAnsi="仿宋_GB2312" w:eastAsia="仿宋_GB2312" w:cs="仿宋_GB2312"/>
        </w:rPr>
        <w:t>注意事项</w:t>
      </w:r>
    </w:p>
    <w:p>
      <w:pPr>
        <w:widowControl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网报时间到期，系统将自动关闭，请申请人务必在指定时间内到指定的网上申请注册报名</w:t>
      </w:r>
      <w:r>
        <w:rPr>
          <w:rFonts w:hint="eastAsia" w:ascii="仿宋_GB2312" w:hAnsi="仿宋_GB2312" w:cs="仿宋_GB231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请各学部、各部门及时发布信息，并务必通知相关人员及时注册报名。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网上填报信息时，申请人工作单位要仅填写学校全称</w:t>
      </w:r>
      <w:r>
        <w:rPr>
          <w:rFonts w:hint="eastAsia" w:ascii="仿宋_GB2312" w:hAnsi="仿宋_GB2312" w:cs="仿宋_GB2312"/>
          <w:highlight w:val="none"/>
          <w:lang w:val="en-US" w:eastAsia="zh-CN"/>
        </w:rPr>
        <w:t>（河北师范大学）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，不要附加院系等信息；考试形式一栏，选择非国家统一考试。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申请人填报信息要求实事求是，不得弄虚作假。学院将严格把关，对申请人上报的认定材料进行认真细致的审核，凡材料不全或不符合要求的，将不予上报。学院在报送认定材料前，按规定将上报人员信息在学院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按照教育厅要求，学院将严格按照规定的时间报送材料，逾期不予受理。省教师资格认定事务中心对申请人的材料进行再次审查，发现材料不齐全或有异议的，由学院通知申请人在规定的时间内补齐，到期未补齐材料者，视为放弃本次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申报结束后，学院将及时接收认定中心下发的证书打印信息打印证书。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、学院将认真装订教师资格申请档案并按规定时间报送，同时认真完成本校申请人的《教师资格认定申请表》个人入档工作。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联系人：</w:t>
      </w:r>
      <w:r>
        <w:rPr>
          <w:rFonts w:hint="eastAsia" w:ascii="仿宋_GB2312" w:hAnsi="仿宋_GB2312" w:eastAsia="仿宋_GB2312" w:cs="仿宋_GB2312"/>
          <w:lang w:eastAsia="zh-CN"/>
        </w:rPr>
        <w:t>陈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>洋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</w:rPr>
        <w:t xml:space="preserve"> 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</w:rPr>
        <w:t xml:space="preserve"> 联系电话： 8078</w:t>
      </w:r>
      <w:r>
        <w:rPr>
          <w:rFonts w:hint="eastAsia" w:ascii="仿宋_GB2312" w:hAnsi="仿宋_GB2312" w:eastAsia="仿宋_GB2312" w:cs="仿宋_GB2312"/>
          <w:lang w:val="en-US" w:eastAsia="zh-CN"/>
        </w:rPr>
        <w:t>4830</w:t>
      </w:r>
      <w:r>
        <w:rPr>
          <w:rFonts w:hint="eastAsia" w:ascii="仿宋_GB2312" w:hAnsi="仿宋_GB2312" w:eastAsia="仿宋_GB2312" w:cs="仿宋_GB2312"/>
        </w:rPr>
        <w:t xml:space="preserve">      </w:t>
      </w:r>
    </w:p>
    <w:p>
      <w:pPr>
        <w:spacing w:line="540" w:lineRule="atLeast"/>
        <w:ind w:firstLine="0" w:firstLineChars="0"/>
        <w:jc w:val="left"/>
        <w:rPr>
          <w:rFonts w:hint="eastAsia" w:ascii="仿宋_GB2312" w:hAnsi="仿宋_GB2312" w:eastAsia="仿宋_GB2312" w:cs="仿宋_GB2312"/>
          <w:szCs w:val="28"/>
        </w:rPr>
      </w:pPr>
    </w:p>
    <w:p>
      <w:pPr>
        <w:ind w:left="0" w:leftChars="0"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附件:1、《河北省高等学校教师资格认定办法》</w:t>
      </w:r>
    </w:p>
    <w:p>
      <w:pPr>
        <w:ind w:firstLine="560"/>
        <w:rPr>
          <w:rFonts w:hint="eastAsia" w:ascii="仿宋_GB2312" w:hAnsi="仿宋_GB2312" w:eastAsia="仿宋_GB2312" w:cs="仿宋_GB2312"/>
          <w:cap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</w:rPr>
        <w:t xml:space="preserve">   </w:t>
      </w:r>
      <w:r>
        <w:rPr>
          <w:rFonts w:hint="eastAsia" w:ascii="仿宋_GB2312" w:hAnsi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 xml:space="preserve"> 2、教师资格认定相关</w:t>
      </w:r>
      <w:r>
        <w:rPr>
          <w:rFonts w:hint="eastAsia" w:ascii="仿宋_GB2312" w:hAnsi="仿宋_GB2312" w:cs="仿宋_GB2312"/>
          <w:lang w:eastAsia="zh-CN"/>
        </w:rPr>
        <w:t>表格</w:t>
      </w:r>
      <w:r>
        <w:rPr>
          <w:rFonts w:hint="eastAsia" w:ascii="仿宋_GB2312" w:hAnsi="仿宋_GB2312" w:eastAsia="仿宋_GB2312" w:cs="仿宋_GB2312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cap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</w:rPr>
        <w:t xml:space="preserve">     </w:t>
      </w:r>
      <w:r>
        <w:rPr>
          <w:rFonts w:hint="eastAsia" w:ascii="仿宋_GB2312" w:hAnsi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lang w:val="en-US" w:eastAsia="zh-CN"/>
        </w:rPr>
        <w:t>2022年认定工作流程图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lang w:val="en-US" w:eastAsia="zh-CN"/>
        </w:rPr>
        <w:t>4、2022年河北省高校教师资格认定系统操作手册</w:t>
      </w:r>
    </w:p>
    <w:p>
      <w:pPr>
        <w:spacing w:line="540" w:lineRule="atLeast"/>
        <w:ind w:firstLine="0" w:firstLineChars="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 xml:space="preserve">            </w:t>
      </w:r>
    </w:p>
    <w:p>
      <w:pPr>
        <w:spacing w:line="540" w:lineRule="atLeast"/>
        <w:ind w:firstLine="0" w:firstLineChars="0"/>
        <w:jc w:val="center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cs="仿宋_GB2312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zCs w:val="28"/>
        </w:rPr>
        <w:t>行政处</w:t>
      </w:r>
    </w:p>
    <w:p>
      <w:pPr>
        <w:spacing w:line="540" w:lineRule="atLeast"/>
        <w:ind w:firstLine="5740" w:firstLineChars="2050"/>
        <w:jc w:val="left"/>
        <w:rPr>
          <w:rFonts w:hint="eastAsia" w:ascii="仿宋_GB2312" w:hAnsi="仿宋_GB2312" w:eastAsia="仿宋_GB2312" w:cs="仿宋_GB2312"/>
          <w:szCs w:val="28"/>
        </w:rPr>
      </w:pPr>
      <w:r>
        <w:rPr>
          <w:rFonts w:hint="eastAsia" w:ascii="仿宋_GB2312" w:hAnsi="仿宋_GB2312" w:eastAsia="仿宋_GB2312" w:cs="仿宋_GB2312"/>
          <w:szCs w:val="28"/>
        </w:rPr>
        <w:t>20</w:t>
      </w:r>
      <w:r>
        <w:rPr>
          <w:rFonts w:hint="eastAsia" w:ascii="仿宋_GB2312" w:hAnsi="仿宋_GB2312" w:cs="仿宋_GB2312"/>
          <w:szCs w:val="28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28"/>
        </w:rPr>
        <w:t>年11月</w:t>
      </w:r>
      <w:r>
        <w:rPr>
          <w:rFonts w:hint="eastAsia" w:ascii="仿宋_GB2312" w:hAnsi="仿宋_GB2312" w:cs="仿宋_GB2312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Cs w:val="28"/>
        </w:rPr>
        <w:t>日</w:t>
      </w:r>
    </w:p>
    <w:p>
      <w:pPr>
        <w:ind w:left="0" w:leftChars="0"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jNhNDBlODRiYzMyMGFlMmIyNDQ4OGMyOTkwOGMifQ=="/>
  </w:docVars>
  <w:rsids>
    <w:rsidRoot w:val="19825D38"/>
    <w:rsid w:val="020D6C54"/>
    <w:rsid w:val="024E4B4B"/>
    <w:rsid w:val="038D640C"/>
    <w:rsid w:val="05437625"/>
    <w:rsid w:val="06BA4141"/>
    <w:rsid w:val="070F691F"/>
    <w:rsid w:val="075E5278"/>
    <w:rsid w:val="078C6213"/>
    <w:rsid w:val="084874D8"/>
    <w:rsid w:val="0B841339"/>
    <w:rsid w:val="0CB95D2D"/>
    <w:rsid w:val="0CE969DE"/>
    <w:rsid w:val="0E555A80"/>
    <w:rsid w:val="129A14AE"/>
    <w:rsid w:val="12B47F1E"/>
    <w:rsid w:val="160362FB"/>
    <w:rsid w:val="19825D38"/>
    <w:rsid w:val="1CBF668A"/>
    <w:rsid w:val="1D8355CF"/>
    <w:rsid w:val="1DD90DC4"/>
    <w:rsid w:val="1E026585"/>
    <w:rsid w:val="20EC256C"/>
    <w:rsid w:val="220F79FB"/>
    <w:rsid w:val="23883EFE"/>
    <w:rsid w:val="239553B3"/>
    <w:rsid w:val="246052EB"/>
    <w:rsid w:val="265B2512"/>
    <w:rsid w:val="27391F35"/>
    <w:rsid w:val="2A2B0EF4"/>
    <w:rsid w:val="2BB84A52"/>
    <w:rsid w:val="2DF6125B"/>
    <w:rsid w:val="2FA45D96"/>
    <w:rsid w:val="2FEA115F"/>
    <w:rsid w:val="344316CA"/>
    <w:rsid w:val="36240373"/>
    <w:rsid w:val="362648CC"/>
    <w:rsid w:val="36972608"/>
    <w:rsid w:val="38DB0237"/>
    <w:rsid w:val="3A634E8C"/>
    <w:rsid w:val="3B2F036E"/>
    <w:rsid w:val="3B304418"/>
    <w:rsid w:val="3CF6340F"/>
    <w:rsid w:val="3ED844DB"/>
    <w:rsid w:val="46456C98"/>
    <w:rsid w:val="47E54C82"/>
    <w:rsid w:val="4871240C"/>
    <w:rsid w:val="48DB5A58"/>
    <w:rsid w:val="49C77598"/>
    <w:rsid w:val="4AB23869"/>
    <w:rsid w:val="4BC92BE0"/>
    <w:rsid w:val="4CEA67EB"/>
    <w:rsid w:val="4D5D0D6B"/>
    <w:rsid w:val="4D6A6EC7"/>
    <w:rsid w:val="4E3E2B5F"/>
    <w:rsid w:val="4F593E9A"/>
    <w:rsid w:val="4F781BA3"/>
    <w:rsid w:val="50A837A2"/>
    <w:rsid w:val="51675173"/>
    <w:rsid w:val="543B18FC"/>
    <w:rsid w:val="55826E46"/>
    <w:rsid w:val="55F34BF7"/>
    <w:rsid w:val="56ED5EFC"/>
    <w:rsid w:val="57A7276D"/>
    <w:rsid w:val="58A81A34"/>
    <w:rsid w:val="5A705865"/>
    <w:rsid w:val="5C341C67"/>
    <w:rsid w:val="5C8E2D29"/>
    <w:rsid w:val="5EAF68AC"/>
    <w:rsid w:val="60723BFE"/>
    <w:rsid w:val="64837683"/>
    <w:rsid w:val="66060C44"/>
    <w:rsid w:val="6647540D"/>
    <w:rsid w:val="676826BE"/>
    <w:rsid w:val="68326FA1"/>
    <w:rsid w:val="6B3B602C"/>
    <w:rsid w:val="6B5E2BFA"/>
    <w:rsid w:val="6E016A27"/>
    <w:rsid w:val="6FA300A7"/>
    <w:rsid w:val="70A22DB5"/>
    <w:rsid w:val="71CE0EF0"/>
    <w:rsid w:val="731C29AB"/>
    <w:rsid w:val="734E74C3"/>
    <w:rsid w:val="73657A1D"/>
    <w:rsid w:val="744508D7"/>
    <w:rsid w:val="74EB5F77"/>
    <w:rsid w:val="75C335B1"/>
    <w:rsid w:val="76C144E6"/>
    <w:rsid w:val="7809747F"/>
    <w:rsid w:val="780E4E89"/>
    <w:rsid w:val="78C23787"/>
    <w:rsid w:val="78EB4A3A"/>
    <w:rsid w:val="7A0E78B4"/>
    <w:rsid w:val="7C662EE9"/>
    <w:rsid w:val="7CD526FC"/>
    <w:rsid w:val="7F377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2017-10-23T06:29:00Z</dcterms:created>
  <dc:creator>Administrator</dc:creator>
  <cp:lastModifiedBy>cy</cp:lastModifiedBy>
  <dcterms:modified xsi:type="dcterms:W3CDTF">2022-11-15T07:54:33Z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87AFF3D0D8F242D3BAC9464DFEC7F641</vt:lpwstr>
  </property>
</Properties>
</file>