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2022年河北省高校教师资格认定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系统操作手册（V1）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第一部分</w:t>
      </w:r>
      <w:r>
        <w:rPr>
          <w:rFonts w:hint="eastAsia" w:ascii="仿宋_GB2312" w:eastAsia="仿宋_GB2312"/>
          <w:b/>
          <w:sz w:val="32"/>
          <w:szCs w:val="32"/>
        </w:rPr>
        <w:tab/>
      </w:r>
      <w:r>
        <w:rPr>
          <w:rFonts w:hint="eastAsia" w:ascii="仿宋_GB2312" w:eastAsia="仿宋_GB2312"/>
          <w:b/>
          <w:sz w:val="32"/>
          <w:szCs w:val="32"/>
        </w:rPr>
        <w:t>申请人员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一、报名对象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年在中国教师资格网报名成功，且笔试、面试成绩合格人员。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11月2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sz w:val="32"/>
          <w:szCs w:val="32"/>
        </w:rPr>
        <w:t>日至11月2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三、网报地址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通过网站链接（</w:t>
      </w:r>
      <w:r>
        <w:rPr>
          <w:rFonts w:ascii="仿宋_GB2312" w:eastAsia="仿宋_GB2312"/>
          <w:sz w:val="32"/>
          <w:szCs w:val="32"/>
        </w:rPr>
        <w:t>http://hbgs.gspxonline.com/</w:t>
      </w:r>
      <w:r>
        <w:rPr>
          <w:rFonts w:hint="eastAsia" w:ascii="仿宋_GB2312" w:eastAsia="仿宋_GB2312"/>
          <w:sz w:val="32"/>
          <w:szCs w:val="32"/>
        </w:rPr>
        <w:t>）登录报名。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四、报名步骤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（一）点击“认定报名”，如下图。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104521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注：如果系统提示“非认定人员”，则说明未在中国教师资格网上注册认定信息，如下图。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1392555"/>
            <wp:effectExtent l="0" t="0" r="254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（二）特别说明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单位性质和个人材料比对通过不同，网报界面会有所不同，主要有以下两类：（</w:t>
      </w:r>
      <w:r>
        <w:rPr>
          <w:rFonts w:ascii="仿宋_GB2312" w:eastAsia="仿宋_GB2312"/>
          <w:sz w:val="32"/>
          <w:szCs w:val="32"/>
        </w:rPr>
        <w:t>1）民办高校，需提供符合要求的聘任合同；（2）学历或普通话认证未通过人员，需根据系统提示上传相应佐证材料。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各申请人须仔细阅读各环节有关事项和指标解释，不明之处请联系本校管理员。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（三）新认定网报人员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1.网报共有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个步骤，未开始填报的显示灰色，正在进行填写的显示蓝色，完成的步骤显示绿色。已完成的步骤信息自动保存，下次登录时继续填写下一步骤信息即可，如下图。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2080895"/>
            <wp:effectExtent l="0" t="0" r="2540" b="146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rcRect b="3967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128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（1）第一步，基本信息查看，此页面基本信息为本人在中国教师资格网报名认定时完善的信息，在此页面只有查看权限，无修改权限。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（2）第二步，佐证材料上传，特别注意以下几点。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①为确保认定审核顺利，请扫描证件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资料上传格式为PDF，切勿随意拍照；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drawing>
          <wp:inline distT="0" distB="0" distL="0" distR="0">
            <wp:extent cx="3953510" cy="1864360"/>
            <wp:effectExtent l="0" t="0" r="889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4060" cy="187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②学历和普通话认证结果未通过人员，须上传对应证书；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③上传过程中，请注意预览，确保上传的佐证材料完整准确。如出现多页情况，需将材料合并为一个PDF进行重新上传。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.第三步，完成报名提交。提交申请前请注意检查，一旦提交无法更改，如需更改，请联系学校管理员，审核不通过之后可以修改，如下图。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1254125"/>
            <wp:effectExtent l="0" t="0" r="2540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5.第四步，查看审核结论，正常提交后均提示下图。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1378585"/>
            <wp:effectExtent l="0" t="0" r="2540" b="1206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jc w:val="both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第二部分</w:t>
      </w:r>
      <w:r>
        <w:rPr>
          <w:rFonts w:hint="eastAsia" w:ascii="仿宋_GB2312" w:eastAsia="仿宋_GB2312"/>
          <w:b/>
          <w:sz w:val="32"/>
          <w:szCs w:val="32"/>
        </w:rPr>
        <w:tab/>
      </w:r>
      <w:r>
        <w:rPr>
          <w:rFonts w:hint="eastAsia" w:ascii="仿宋_GB2312" w:eastAsia="仿宋_GB2312"/>
          <w:b/>
          <w:sz w:val="32"/>
          <w:szCs w:val="32"/>
        </w:rPr>
        <w:t>学校管理员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（一）登录系统，点击“审核平台”—“教师认定审核系统”。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1152525"/>
            <wp:effectExtent l="0" t="0" r="254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1.各学校在初审过程中，负责审核原件与佐证材料一致性问题，具体审核办法自行规定。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.点击“认定管理—认定审核”，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点击“详细审核”进行资料审核，如下图。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1249680"/>
            <wp:effectExtent l="0" t="0" r="254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.审核要点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3608705" cy="2893060"/>
            <wp:effectExtent l="0" t="0" r="10795" b="25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8705" cy="289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佐证材料均需要预览一遍，包括是否清晰，是否完整，有无遗漏等。特别关注以下几点：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）佐证材料均需要预览一遍，包括是否清晰，是否完整，有无遗漏等。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）学历认证或普通话证书不通过的，是否上传了查验材料。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）体检表是否合格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因受疫情影响可按要求容缺处理，上传未体检的原因）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.各步骤审核过程中，管理员可以根据原件材料协助修改，或直接审核不通过，责令修正信息。注意审核不通过需输入不通过原因。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drawing>
          <wp:inline distT="0" distB="0" distL="0" distR="0">
            <wp:extent cx="4496435" cy="1878965"/>
            <wp:effectExtent l="0" t="0" r="18415" b="698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rcRect t="28426" r="42297"/>
                    <a:stretch>
                      <a:fillRect/>
                    </a:stretch>
                  </pic:blipFill>
                  <pic:spPr>
                    <a:xfrm>
                      <a:off x="0" y="0"/>
                      <a:ext cx="4512935" cy="188568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第三部分</w:t>
      </w:r>
      <w:r>
        <w:rPr>
          <w:rFonts w:hint="eastAsia" w:ascii="仿宋_GB2312" w:eastAsia="仿宋_GB2312"/>
          <w:b/>
          <w:sz w:val="32"/>
          <w:szCs w:val="32"/>
        </w:rPr>
        <w:tab/>
      </w:r>
      <w:r>
        <w:rPr>
          <w:rFonts w:hint="eastAsia" w:ascii="仿宋_GB2312" w:eastAsia="仿宋_GB2312"/>
          <w:b/>
          <w:sz w:val="32"/>
          <w:szCs w:val="32"/>
        </w:rPr>
        <w:t>省级专家复审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一、审核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（一）专家登录系统，点击“审核平台”—“省专家审核”，进入专家复审页面。</w:t>
      </w:r>
    </w:p>
    <w:p>
      <w:pPr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1038225"/>
            <wp:effectExtent l="0" t="0" r="254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（二）进入认定审核页面，点击“详细审核”，分别查看第一、二步资料信息。</w:t>
      </w:r>
    </w:p>
    <w:p>
      <w:pPr>
        <w:rPr>
          <w:rFonts w:ascii="仿宋_GB2312" w:eastAsia="仿宋_GB2312"/>
          <w:sz w:val="32"/>
          <w:szCs w:val="32"/>
        </w:rPr>
      </w:pPr>
      <w:r>
        <w:drawing>
          <wp:inline distT="0" distB="0" distL="0" distR="0">
            <wp:extent cx="5274310" cy="931545"/>
            <wp:effectExtent l="0" t="0" r="2540" b="190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各步骤审核过程中，如有问题审核不通过，责令修正信息，注意审核不通过需输入不通过原因。如判定学员信息无法修改通过，可以点击“永久不通过”按钮，点击后学员无法再次提交认定信息。</w:t>
      </w:r>
    </w:p>
    <w:p>
      <w:r>
        <w:drawing>
          <wp:inline distT="0" distB="0" distL="0" distR="0">
            <wp:extent cx="5274310" cy="1824355"/>
            <wp:effectExtent l="0" t="0" r="2540" b="444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MjNhNDBlODRiYzMyMGFlMmIyNDQ4OGMyOTkwOGMifQ=="/>
  </w:docVars>
  <w:rsids>
    <w:rsidRoot w:val="21660456"/>
    <w:rsid w:val="216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2022-11-15T02:01:00Z</dcterms:created>
  <dc:creator>cy</dc:creator>
  <cp:lastModifiedBy>cy</cp:lastModifiedBy>
  <dcterms:modified xsi:type="dcterms:W3CDTF">2022-11-15T02:01:59Z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38AA87FB690B47D69095FD72A35274BC</vt:lpwstr>
  </property>
</Properties>
</file>